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128</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735</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right="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白洪鲍</w:t>
      </w:r>
      <w:r>
        <w:rPr>
          <w:rFonts w:hint="default" w:ascii="Times New Roman" w:hAnsi="Times New Roman" w:eastAsia="仿宋_GB2312" w:cs="Times New Roman"/>
          <w:sz w:val="32"/>
          <w:szCs w:val="32"/>
          <w:highlight w:val="none"/>
          <w:lang w:eastAsia="zh-CN"/>
        </w:rPr>
        <w:t>代表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您</w:t>
      </w:r>
      <w:r>
        <w:rPr>
          <w:rFonts w:hint="default" w:ascii="Times New Roman" w:hAnsi="Times New Roman" w:eastAsia="仿宋_GB2312" w:cs="Times New Roman"/>
          <w:sz w:val="32"/>
          <w:szCs w:val="32"/>
          <w:highlight w:val="none"/>
        </w:rPr>
        <w:t>在市十</w:t>
      </w: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届人大</w:t>
      </w:r>
      <w:r>
        <w:rPr>
          <w:rFonts w:hint="eastAsia"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次会议期间所提的《</w:t>
      </w:r>
      <w:r>
        <w:rPr>
          <w:rFonts w:hint="default" w:ascii="Times New Roman" w:hAnsi="Times New Roman" w:eastAsia="仿宋_GB2312" w:cs="Times New Roman"/>
          <w:sz w:val="32"/>
          <w:szCs w:val="32"/>
          <w:highlight w:val="none"/>
          <w:lang w:eastAsia="zh-CN"/>
        </w:rPr>
        <w:t>关于进一步加强我市科普工作和推进</w:t>
      </w:r>
      <w:r>
        <w:rPr>
          <w:rFonts w:hint="eastAsia" w:ascii="Times New Roman" w:hAnsi="Times New Roman" w:eastAsia="仿宋_GB2312" w:cs="Times New Roman"/>
          <w:sz w:val="32"/>
          <w:szCs w:val="32"/>
          <w:highlight w:val="none"/>
          <w:lang w:val="en-US" w:eastAsia="zh-CN"/>
        </w:rPr>
        <w:t>&lt;</w:t>
      </w:r>
      <w:r>
        <w:rPr>
          <w:rFonts w:hint="default" w:ascii="Times New Roman" w:hAnsi="Times New Roman" w:eastAsia="仿宋_GB2312" w:cs="Times New Roman"/>
          <w:sz w:val="32"/>
          <w:szCs w:val="32"/>
          <w:highlight w:val="none"/>
          <w:lang w:eastAsia="zh-CN"/>
        </w:rPr>
        <w:t>浙江省科学技术普及条例</w:t>
      </w:r>
      <w:r>
        <w:rPr>
          <w:rFonts w:hint="eastAsia" w:ascii="Times New Roman" w:hAnsi="Times New Roman" w:eastAsia="仿宋_GB2312" w:cs="Times New Roman"/>
          <w:sz w:val="32"/>
          <w:szCs w:val="32"/>
          <w:highlight w:val="none"/>
          <w:lang w:val="en-US" w:eastAsia="zh-CN"/>
        </w:rPr>
        <w:t>&gt;</w:t>
      </w:r>
      <w:r>
        <w:rPr>
          <w:rFonts w:hint="default" w:ascii="Times New Roman" w:hAnsi="Times New Roman" w:eastAsia="仿宋_GB2312" w:cs="Times New Roman"/>
          <w:sz w:val="32"/>
          <w:szCs w:val="32"/>
          <w:highlight w:val="none"/>
          <w:lang w:eastAsia="zh-CN"/>
        </w:rPr>
        <w:t>落地实施的建议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人大</w:t>
      </w:r>
      <w:r>
        <w:rPr>
          <w:rFonts w:hint="default" w:ascii="Times New Roman" w:hAnsi="Times New Roman" w:eastAsia="仿宋_GB2312" w:cs="Times New Roman"/>
          <w:sz w:val="32"/>
          <w:szCs w:val="32"/>
          <w:highlight w:val="none"/>
        </w:rPr>
        <w:t>建议</w:t>
      </w:r>
      <w:r>
        <w:rPr>
          <w:rFonts w:hint="eastAsia" w:ascii="Times New Roman" w:hAnsi="Times New Roman" w:eastAsia="仿宋_GB2312" w:cs="Times New Roman"/>
          <w:sz w:val="32"/>
          <w:szCs w:val="32"/>
          <w:highlight w:val="none"/>
          <w:lang w:val="en-US" w:eastAsia="zh-CN"/>
        </w:rPr>
        <w:t>735</w:t>
      </w:r>
      <w:r>
        <w:rPr>
          <w:rFonts w:hint="default" w:ascii="Times New Roman" w:hAnsi="Times New Roman" w:eastAsia="仿宋_GB2312" w:cs="Times New Roman"/>
          <w:sz w:val="32"/>
          <w:szCs w:val="32"/>
          <w:highlight w:val="none"/>
        </w:rPr>
        <w:t>号）收悉，经</w:t>
      </w:r>
      <w:r>
        <w:rPr>
          <w:rFonts w:hint="default"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lang w:val="en-US" w:eastAsia="zh-CN"/>
        </w:rPr>
        <w:t>市</w:t>
      </w:r>
      <w:r>
        <w:rPr>
          <w:rFonts w:hint="eastAsia" w:ascii="Times New Roman" w:hAnsi="Times New Roman" w:eastAsia="仿宋_GB2312" w:cs="Times New Roman"/>
          <w:sz w:val="32"/>
          <w:szCs w:val="32"/>
          <w:highlight w:val="none"/>
          <w:lang w:val="en-US" w:eastAsia="zh-CN"/>
        </w:rPr>
        <w:t>科协</w:t>
      </w:r>
      <w:r>
        <w:rPr>
          <w:rFonts w:hint="default" w:ascii="Times New Roman" w:hAnsi="Times New Roman" w:eastAsia="仿宋_GB2312" w:cs="Times New Roman"/>
          <w:sz w:val="32"/>
          <w:szCs w:val="32"/>
          <w:highlight w:val="none"/>
          <w:lang w:eastAsia="zh-CN"/>
        </w:rPr>
        <w:t>共同梳理</w:t>
      </w:r>
      <w:r>
        <w:rPr>
          <w:rFonts w:hint="default" w:ascii="Times New Roman" w:hAnsi="Times New Roman" w:eastAsia="仿宋_GB2312" w:cs="Times New Roman"/>
          <w:sz w:val="32"/>
          <w:szCs w:val="32"/>
          <w:highlight w:val="none"/>
        </w:rPr>
        <w:t>研究，现</w:t>
      </w:r>
      <w:r>
        <w:rPr>
          <w:rFonts w:hint="default" w:ascii="Times New Roman" w:hAnsi="Times New Roman" w:eastAsia="仿宋_GB2312" w:cs="Times New Roman"/>
          <w:sz w:val="32"/>
          <w:szCs w:val="32"/>
          <w:highlight w:val="none"/>
          <w:lang w:eastAsia="zh-CN"/>
        </w:rPr>
        <w:t>答复</w:t>
      </w:r>
      <w:r>
        <w:rPr>
          <w:rFonts w:hint="default" w:ascii="Times New Roman" w:hAnsi="Times New Roman" w:eastAsia="仿宋_GB2312" w:cs="Times New Roman"/>
          <w:sz w:val="32"/>
          <w:szCs w:val="32"/>
          <w:highlight w:val="none"/>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党的十八大以来，习近平总书记多次对科学普及工作作出重要指示和论述，强调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科技创新、科学普及是实现创新发展的两翼，要把科学普及放在与科技创新同等重要的位置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，这是做好新时代科普工作的根本遵循和行动指南。2022年9月，《中共中央办公厅、国务院办公厅关于新时代进一步加强科学技术普及工作的意见》</w:t>
      </w:r>
      <w:r>
        <w:rPr>
          <w:rFonts w:hint="eastAsia" w:ascii="Times New Roman" w:hAnsi="Times New Roman" w:eastAsia="仿宋_GB2312" w:cs="Times New Roman"/>
          <w:sz w:val="32"/>
          <w:szCs w:val="32"/>
          <w:highlight w:val="none"/>
          <w:lang w:eastAsia="zh-CN"/>
        </w:rPr>
        <w:t>、《浙江省科学技术普及条例》（以下简称《条例》）、《浙江省科普工作联席会议制度工作规则（试行）》等法规文件陆续出台，市科协牵头成立“温州市科普联合会”，市科技局也联合市科协等单位着手制订《温州市科普工作联席会议制度》，目前已完成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近几年来，</w:t>
      </w:r>
      <w:r>
        <w:rPr>
          <w:rFonts w:hint="eastAsia" w:ascii="Times New Roman" w:hAnsi="Times New Roman" w:eastAsia="仿宋_GB2312" w:cs="Times New Roman"/>
          <w:sz w:val="32"/>
          <w:szCs w:val="32"/>
          <w:highlight w:val="none"/>
          <w:lang w:eastAsia="zh-CN"/>
        </w:rPr>
        <w:t>我</w:t>
      </w:r>
      <w:r>
        <w:rPr>
          <w:rFonts w:hint="default" w:ascii="Times New Roman" w:hAnsi="Times New Roman" w:eastAsia="仿宋_GB2312" w:cs="Times New Roman"/>
          <w:sz w:val="32"/>
          <w:szCs w:val="32"/>
          <w:highlight w:val="none"/>
          <w:lang w:eastAsia="zh-CN"/>
        </w:rPr>
        <w:t>市科普工作在市委市政府的坚强领导和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青科会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的引领下，虽然取得明显成效和长足进步，但现阶段在现代化路径探寻中依然存在挑战</w:t>
      </w:r>
      <w:r>
        <w:rPr>
          <w:rFonts w:hint="eastAsia" w:ascii="Times New Roman" w:hAnsi="Times New Roman" w:eastAsia="仿宋_GB2312" w:cs="Times New Roman"/>
          <w:sz w:val="32"/>
          <w:szCs w:val="32"/>
          <w:highlight w:val="none"/>
          <w:lang w:eastAsia="zh-CN"/>
        </w:rPr>
        <w:t>，您指出的</w:t>
      </w:r>
      <w:r>
        <w:rPr>
          <w:rFonts w:hint="default" w:ascii="Times New Roman" w:hAnsi="Times New Roman" w:eastAsia="仿宋_GB2312" w:cs="Times New Roman"/>
          <w:sz w:val="32"/>
          <w:szCs w:val="32"/>
          <w:highlight w:val="none"/>
          <w:lang w:eastAsia="zh-CN"/>
        </w:rPr>
        <w:t>政府部门职责不清合力不够、区域发展不平衡等问题</w:t>
      </w:r>
      <w:r>
        <w:rPr>
          <w:rFonts w:hint="eastAsia" w:ascii="Times New Roman" w:hAnsi="Times New Roman" w:eastAsia="仿宋_GB2312" w:cs="Times New Roman"/>
          <w:sz w:val="32"/>
          <w:szCs w:val="32"/>
          <w:highlight w:val="none"/>
          <w:lang w:eastAsia="zh-CN"/>
        </w:rPr>
        <w:t>确实</w:t>
      </w:r>
      <w:r>
        <w:rPr>
          <w:rFonts w:hint="default" w:ascii="Times New Roman" w:hAnsi="Times New Roman" w:eastAsia="仿宋_GB2312" w:cs="Times New Roman"/>
          <w:sz w:val="32"/>
          <w:szCs w:val="32"/>
          <w:highlight w:val="none"/>
          <w:lang w:eastAsia="zh-CN"/>
        </w:rPr>
        <w:t>存在，与中央和省委省政府的要求还有不少差距。</w:t>
      </w:r>
      <w:r>
        <w:rPr>
          <w:rFonts w:hint="eastAsia" w:ascii="Times New Roman" w:hAnsi="Times New Roman" w:eastAsia="仿宋_GB2312" w:cs="Times New Roman"/>
          <w:sz w:val="32"/>
          <w:szCs w:val="32"/>
          <w:highlight w:val="none"/>
          <w:lang w:eastAsia="zh-CN"/>
        </w:rPr>
        <w:t>我们对您指出的问题深表赞同，提出的建议十分符合本地实际，下一步，我们将抓住《条例》出台的有利时机和温州市科普联合会先行成立优势，进一步加强落地实施力度，为我市全民科学素质提升再添新动力。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lang w:eastAsia="zh-CN"/>
        </w:rPr>
        <w:t>一、扎实开展宣贯工作，提高《条例》知晓度。</w:t>
      </w:r>
      <w:r>
        <w:rPr>
          <w:rFonts w:hint="default" w:ascii="Times New Roman" w:hAnsi="Times New Roman" w:eastAsia="仿宋_GB2312" w:cs="Times New Roman"/>
          <w:sz w:val="32"/>
          <w:szCs w:val="32"/>
          <w:highlight w:val="none"/>
          <w:lang w:eastAsia="zh-CN"/>
        </w:rPr>
        <w:t>自《条例》颁布施行以来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市科协高度重视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迅速组织开展各项宣贯工作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第一时间印制5000册《条例》</w:t>
      </w:r>
      <w:r>
        <w:rPr>
          <w:rFonts w:hint="eastAsia" w:ascii="Times New Roman" w:hAnsi="Times New Roman" w:eastAsia="仿宋_GB2312" w:cs="Times New Roman"/>
          <w:sz w:val="32"/>
          <w:szCs w:val="32"/>
          <w:highlight w:val="none"/>
          <w:lang w:eastAsia="zh-CN"/>
        </w:rPr>
        <w:t>小</w:t>
      </w:r>
      <w:r>
        <w:rPr>
          <w:rFonts w:hint="default" w:ascii="Times New Roman" w:hAnsi="Times New Roman" w:eastAsia="仿宋_GB2312" w:cs="Times New Roman"/>
          <w:sz w:val="32"/>
          <w:szCs w:val="32"/>
          <w:highlight w:val="none"/>
          <w:lang w:eastAsia="zh-CN"/>
        </w:rPr>
        <w:t>手册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分发各县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市、区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科协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市县同步做好手册分发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同时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动员各县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市、区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同步制作《条例》宣传视频、海报、手册等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在全市各社区、户外公共屏、公交、轻轨、广播等各渠道开展《条例》宣传工作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全面扩大《条例》知晓度与影响力</w:t>
      </w:r>
      <w:r>
        <w:rPr>
          <w:rFonts w:hint="eastAsia" w:ascii="Times New Roman" w:hAnsi="Times New Roman" w:eastAsia="仿宋_GB2312" w:cs="Times New Roman"/>
          <w:sz w:val="32"/>
          <w:szCs w:val="32"/>
          <w:highlight w:val="none"/>
          <w:lang w:eastAsia="zh-CN"/>
        </w:rPr>
        <w:t>；市科技局利用科技下乡和走访企业时机，做好《条例》宣传讲解；发挥“瓯江科创慧”作用，加大《条例》宣传力度，联合高校、科研院所和高能级平台，拓展科普场地和宣教内容，让更多科学知识进校园、进学校、进基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lang w:eastAsia="zh-CN"/>
        </w:rPr>
        <w:t>二、学习《条例》精神要求，提高履职服务能力。</w:t>
      </w:r>
      <w:r>
        <w:rPr>
          <w:rFonts w:hint="default" w:ascii="Times New Roman" w:hAnsi="Times New Roman" w:eastAsia="仿宋_GB2312" w:cs="Times New Roman"/>
          <w:sz w:val="32"/>
          <w:szCs w:val="32"/>
          <w:highlight w:val="none"/>
          <w:lang w:eastAsia="zh-CN"/>
        </w:rPr>
        <w:t>深入</w:t>
      </w:r>
      <w:r>
        <w:rPr>
          <w:rFonts w:hint="eastAsia" w:ascii="Times New Roman" w:hAnsi="Times New Roman" w:eastAsia="仿宋_GB2312" w:cs="Times New Roman"/>
          <w:sz w:val="32"/>
          <w:szCs w:val="32"/>
          <w:highlight w:val="none"/>
          <w:lang w:eastAsia="zh-CN"/>
        </w:rPr>
        <w:t>开展</w:t>
      </w:r>
      <w:r>
        <w:rPr>
          <w:rFonts w:hint="default" w:ascii="Times New Roman" w:hAnsi="Times New Roman" w:eastAsia="仿宋_GB2312" w:cs="Times New Roman"/>
          <w:sz w:val="32"/>
          <w:szCs w:val="32"/>
          <w:highlight w:val="none"/>
          <w:lang w:eastAsia="zh-CN"/>
        </w:rPr>
        <w:t>《条例》学习</w:t>
      </w:r>
      <w:r>
        <w:rPr>
          <w:rFonts w:hint="eastAsia" w:ascii="Times New Roman" w:hAnsi="Times New Roman" w:eastAsia="仿宋_GB2312" w:cs="Times New Roman"/>
          <w:sz w:val="32"/>
          <w:szCs w:val="32"/>
          <w:highlight w:val="none"/>
          <w:lang w:eastAsia="zh-CN"/>
        </w:rPr>
        <w:t>贯彻，</w:t>
      </w:r>
      <w:r>
        <w:rPr>
          <w:rFonts w:hint="default" w:ascii="Times New Roman" w:hAnsi="Times New Roman" w:eastAsia="仿宋_GB2312" w:cs="Times New Roman"/>
          <w:sz w:val="32"/>
          <w:szCs w:val="32"/>
          <w:highlight w:val="none"/>
          <w:lang w:eastAsia="zh-CN"/>
        </w:rPr>
        <w:t>推动《条例》学习教育走深走实。</w:t>
      </w:r>
      <w:r>
        <w:rPr>
          <w:rFonts w:hint="default" w:ascii="Times New Roman" w:hAnsi="Times New Roman" w:eastAsia="仿宋_GB2312" w:cs="Times New Roman"/>
          <w:b/>
          <w:bCs/>
          <w:sz w:val="32"/>
          <w:szCs w:val="32"/>
          <w:highlight w:val="none"/>
          <w:lang w:eastAsia="zh-CN"/>
        </w:rPr>
        <w:t>一是组织开展《条例》解读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2023年7月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以举办全市科协系统科普能力建设提升培训班为契机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邀请省科协龙爱民部长专门来温为科协系统干部宣讲《条例》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提高科协系统干部对科普工作的认知与科普服务能力</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bCs/>
          <w:sz w:val="32"/>
          <w:szCs w:val="32"/>
          <w:highlight w:val="none"/>
          <w:lang w:eastAsia="zh-CN"/>
        </w:rPr>
        <w:t>二是开展</w:t>
      </w:r>
      <w:r>
        <w:rPr>
          <w:rFonts w:hint="eastAsia" w:ascii="Times New Roman" w:hAnsi="Times New Roman" w:eastAsia="仿宋_GB2312" w:cs="Times New Roman"/>
          <w:b/>
          <w:bCs/>
          <w:sz w:val="32"/>
          <w:szCs w:val="32"/>
          <w:highlight w:val="none"/>
          <w:lang w:eastAsia="zh-CN"/>
        </w:rPr>
        <w:t>《条例》</w:t>
      </w:r>
      <w:r>
        <w:rPr>
          <w:rFonts w:hint="default" w:ascii="Times New Roman" w:hAnsi="Times New Roman" w:eastAsia="仿宋_GB2312" w:cs="Times New Roman"/>
          <w:b/>
          <w:bCs/>
          <w:sz w:val="32"/>
          <w:szCs w:val="32"/>
          <w:highlight w:val="none"/>
          <w:lang w:eastAsia="zh-CN"/>
        </w:rPr>
        <w:t>进机关活动</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sz w:val="32"/>
          <w:szCs w:val="32"/>
          <w:highlight w:val="none"/>
          <w:lang w:eastAsia="zh-CN"/>
        </w:rPr>
        <w:t>利用“</w:t>
      </w:r>
      <w:r>
        <w:rPr>
          <w:rFonts w:hint="default" w:ascii="Times New Roman" w:hAnsi="Times New Roman" w:eastAsia="仿宋_GB2312" w:cs="Times New Roman"/>
          <w:sz w:val="32"/>
          <w:szCs w:val="32"/>
          <w:highlight w:val="none"/>
          <w:lang w:eastAsia="zh-CN"/>
        </w:rPr>
        <w:t>全国科普日</w:t>
      </w:r>
      <w:r>
        <w:rPr>
          <w:rFonts w:hint="eastAsia" w:ascii="Times New Roman" w:hAnsi="Times New Roman" w:eastAsia="仿宋_GB2312" w:cs="Times New Roman"/>
          <w:sz w:val="32"/>
          <w:szCs w:val="32"/>
          <w:highlight w:val="none"/>
          <w:lang w:eastAsia="zh-CN"/>
        </w:rPr>
        <w:t>”“科技活动周”等时机，</w:t>
      </w:r>
      <w:r>
        <w:rPr>
          <w:rFonts w:hint="default" w:ascii="Times New Roman" w:hAnsi="Times New Roman" w:eastAsia="仿宋_GB2312" w:cs="Times New Roman"/>
          <w:sz w:val="32"/>
          <w:szCs w:val="32"/>
          <w:highlight w:val="none"/>
          <w:lang w:eastAsia="zh-CN"/>
        </w:rPr>
        <w:t>将《条例》内容制作成册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面向市府大院领导干部</w:t>
      </w:r>
      <w:r>
        <w:rPr>
          <w:rFonts w:hint="eastAsia" w:ascii="Times New Roman" w:hAnsi="Times New Roman" w:eastAsia="仿宋_GB2312" w:cs="Times New Roman"/>
          <w:sz w:val="32"/>
          <w:szCs w:val="32"/>
          <w:highlight w:val="none"/>
          <w:lang w:eastAsia="zh-CN"/>
        </w:rPr>
        <w:t>开展</w:t>
      </w:r>
      <w:r>
        <w:rPr>
          <w:rFonts w:hint="default" w:ascii="Times New Roman" w:hAnsi="Times New Roman" w:eastAsia="仿宋_GB2312" w:cs="Times New Roman"/>
          <w:sz w:val="32"/>
          <w:szCs w:val="32"/>
          <w:highlight w:val="none"/>
          <w:lang w:eastAsia="zh-CN"/>
        </w:rPr>
        <w:t>宣传</w:t>
      </w:r>
      <w:r>
        <w:rPr>
          <w:rFonts w:hint="eastAsia" w:ascii="Times New Roman" w:hAnsi="Times New Roman" w:eastAsia="仿宋_GB2312" w:cs="Times New Roman"/>
          <w:sz w:val="32"/>
          <w:szCs w:val="32"/>
          <w:highlight w:val="none"/>
          <w:lang w:eastAsia="zh-CN"/>
        </w:rPr>
        <w:t>。组织《温州市科普工作联席会议制度》意见征求，引导成员单位加强科普工作自觉性，切实履行好《条例》赋予的各项职能，形成科普工作推进合力。</w:t>
      </w:r>
      <w:r>
        <w:rPr>
          <w:rFonts w:hint="default" w:ascii="Times New Roman" w:hAnsi="Times New Roman" w:eastAsia="仿宋_GB2312" w:cs="Times New Roman"/>
          <w:b/>
          <w:bCs/>
          <w:sz w:val="32"/>
          <w:szCs w:val="32"/>
          <w:highlight w:val="none"/>
          <w:lang w:eastAsia="zh-CN"/>
        </w:rPr>
        <w:t>三是发挥</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eastAsia="zh-CN"/>
        </w:rPr>
        <w:t>领雁先行</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eastAsia="zh-CN"/>
        </w:rPr>
        <w:t>科普领航作用。</w:t>
      </w:r>
      <w:r>
        <w:rPr>
          <w:rFonts w:hint="eastAsia" w:ascii="Times New Roman" w:hAnsi="Times New Roman" w:eastAsia="仿宋_GB2312" w:cs="Times New Roman"/>
          <w:sz w:val="32"/>
          <w:szCs w:val="32"/>
          <w:highlight w:val="none"/>
          <w:lang w:eastAsia="zh-CN"/>
        </w:rPr>
        <w:t>继续</w:t>
      </w:r>
      <w:r>
        <w:rPr>
          <w:rFonts w:hint="default" w:ascii="Times New Roman" w:hAnsi="Times New Roman" w:eastAsia="仿宋_GB2312" w:cs="Times New Roman"/>
          <w:b w:val="0"/>
          <w:bCs w:val="0"/>
          <w:sz w:val="32"/>
          <w:szCs w:val="32"/>
          <w:highlight w:val="none"/>
          <w:lang w:eastAsia="zh-CN"/>
        </w:rPr>
        <w:t>办好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亲清政商云学堂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学三新、强履职、促共富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系列专题研修班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青年干部‘三新’专业研讨班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打造高层次科技科普平台。在干部任职考察中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强化科学素质有关要求并有效落实。加强心理健康教育培训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开展心理健康状况调查与评估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用好心理实训实验室、自助减压放松室、专家同行中心和在线心理平台。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lang w:eastAsia="zh-CN"/>
        </w:rPr>
        <w:t>三、形成《条例》贯彻落实的制度保障。</w:t>
      </w:r>
      <w:r>
        <w:rPr>
          <w:rFonts w:hint="eastAsia" w:ascii="仿宋_GB2312" w:hAnsi="仿宋_GB2312" w:eastAsia="仿宋_GB2312" w:cs="仿宋_GB2312"/>
          <w:sz w:val="32"/>
          <w:szCs w:val="32"/>
          <w:highlight w:val="none"/>
          <w:lang w:val="en-US" w:eastAsia="zh-CN"/>
        </w:rPr>
        <w:t>充分整合各地各部门科普工作体系优势,实施青少年、农民、产业工人、老年人等重点人群科学素质提升行动，打造一批具有温州特色的科普品牌，在制度机制上探索新时代科普的温州样板。</w:t>
      </w:r>
      <w:r>
        <w:rPr>
          <w:rFonts w:hint="eastAsia" w:ascii="Times New Roman" w:hAnsi="Times New Roman" w:eastAsia="仿宋_GB2312" w:cs="Times New Roman"/>
          <w:b/>
          <w:bCs/>
          <w:sz w:val="32"/>
          <w:szCs w:val="32"/>
          <w:highlight w:val="none"/>
          <w:lang w:eastAsia="zh-CN"/>
        </w:rPr>
        <w:t>一是</w:t>
      </w:r>
      <w:r>
        <w:rPr>
          <w:rFonts w:hint="eastAsia" w:ascii="Times New Roman" w:hAnsi="Times New Roman" w:eastAsia="仿宋_GB2312" w:cs="Times New Roman"/>
          <w:b/>
          <w:bCs/>
          <w:sz w:val="32"/>
          <w:szCs w:val="32"/>
          <w:highlight w:val="none"/>
          <w:lang w:val="en-US" w:eastAsia="zh-CN"/>
        </w:rPr>
        <w:t>机制创新促进科普融合。</w:t>
      </w:r>
      <w:r>
        <w:rPr>
          <w:rFonts w:hint="eastAsia" w:ascii="Times New Roman" w:hAnsi="Times New Roman" w:eastAsia="仿宋_GB2312" w:cs="Times New Roman"/>
          <w:sz w:val="32"/>
          <w:szCs w:val="32"/>
          <w:highlight w:val="none"/>
          <w:lang w:val="en-US" w:eastAsia="zh-CN"/>
        </w:rPr>
        <w:t>切实发挥市纲要办牵头单位职责，强化常态化联系交流协调机制，成立全省首个地市级科普联合会，推出高能级平台、高校、企业科普服务队，协同各方加强新时代科学素质建设。以学习贯彻《条例》为抓手，</w:t>
      </w:r>
      <w:r>
        <w:rPr>
          <w:rFonts w:hint="eastAsia" w:ascii="Times New Roman" w:hAnsi="Times New Roman" w:eastAsia="仿宋_GB2312" w:cs="Times New Roman"/>
          <w:sz w:val="32"/>
          <w:szCs w:val="32"/>
          <w:highlight w:val="none"/>
          <w:lang w:eastAsia="zh-CN"/>
        </w:rPr>
        <w:t>推动《温州市科普工作联席会议制度》尽快出台，</w:t>
      </w:r>
      <w:r>
        <w:rPr>
          <w:rFonts w:hint="eastAsia" w:ascii="Times New Roman" w:hAnsi="Times New Roman" w:eastAsia="仿宋_GB2312" w:cs="Times New Roman"/>
          <w:sz w:val="32"/>
          <w:szCs w:val="32"/>
          <w:highlight w:val="none"/>
          <w:lang w:val="en-US" w:eastAsia="zh-CN"/>
        </w:rPr>
        <w:t>进一步明确各部门分工，压实科普职责。</w:t>
      </w:r>
      <w:r>
        <w:rPr>
          <w:rFonts w:hint="eastAsia" w:ascii="Times New Roman" w:hAnsi="Times New Roman" w:eastAsia="仿宋_GB2312" w:cs="Times New Roman"/>
          <w:b/>
          <w:bCs/>
          <w:sz w:val="32"/>
          <w:szCs w:val="32"/>
          <w:highlight w:val="none"/>
          <w:lang w:eastAsia="zh-CN"/>
        </w:rPr>
        <w:t>二是加大关键要素支持。</w:t>
      </w:r>
      <w:r>
        <w:rPr>
          <w:rFonts w:hint="eastAsia" w:ascii="Times New Roman" w:hAnsi="Times New Roman" w:eastAsia="仿宋_GB2312" w:cs="Times New Roman"/>
          <w:sz w:val="32"/>
          <w:szCs w:val="32"/>
          <w:highlight w:val="none"/>
          <w:lang w:eastAsia="zh-CN"/>
        </w:rPr>
        <w:t>加大科普工作和《条例》宣贯的资金保障，引导各地区各单位尤其是联席会议和纲要办成员单位加强经费投入和场所支持，支持高校院所和企业向公众免费开放，确保《条例》宣贯的物质基础。依托“浙里科普”等平台，开展全市科普资源调查，鼓励和引导我市特色科普应用平台、科普人才、科普作品、科普阵地等入驻“浙里科普”，助力推动形成全省统一的科普资源平台。鼓励更多元的社会主体参与《条例》宣贯和科普活动组织，探索成立政府牵头、多元主体参与的科普基金和科普奖项，开展社会化科普工作先进典型培树推广，对优秀科普项目或主体加大政策激励。支持以政府购买服务的方式，积极开展社会化科普活动，丰富科普活动的形式和内容。</w:t>
      </w:r>
      <w:r>
        <w:rPr>
          <w:rFonts w:hint="eastAsia" w:ascii="Times New Roman" w:hAnsi="Times New Roman" w:eastAsia="仿宋_GB2312" w:cs="Times New Roman"/>
          <w:b/>
          <w:bCs/>
          <w:sz w:val="32"/>
          <w:szCs w:val="32"/>
          <w:highlight w:val="none"/>
          <w:lang w:eastAsia="zh-CN"/>
        </w:rPr>
        <w:t>三是加强科普资源联动。</w:t>
      </w:r>
      <w:r>
        <w:rPr>
          <w:rFonts w:hint="eastAsia" w:ascii="仿宋" w:hAnsi="仿宋" w:eastAsia="仿宋" w:cs="仿宋"/>
          <w:b w:val="0"/>
          <w:bCs w:val="0"/>
          <w:sz w:val="32"/>
          <w:szCs w:val="32"/>
          <w:highlight w:val="none"/>
          <w:lang w:val="en-US" w:eastAsia="zh-CN"/>
        </w:rPr>
        <w:t>组建“科普智库”，</w:t>
      </w:r>
      <w:r>
        <w:rPr>
          <w:rFonts w:hint="default" w:ascii="仿宋" w:hAnsi="仿宋" w:eastAsia="仿宋" w:cs="仿宋"/>
          <w:b w:val="0"/>
          <w:bCs w:val="0"/>
          <w:sz w:val="32"/>
          <w:szCs w:val="32"/>
          <w:highlight w:val="none"/>
          <w:lang w:val="en-US" w:eastAsia="zh-CN"/>
        </w:rPr>
        <w:t>以创建中国科学院</w:t>
      </w:r>
      <w:bookmarkStart w:id="0" w:name="_GoBack"/>
      <w:bookmarkEnd w:id="0"/>
      <w:r>
        <w:rPr>
          <w:rFonts w:hint="default" w:ascii="仿宋" w:hAnsi="仿宋" w:eastAsia="仿宋" w:cs="仿宋"/>
          <w:b w:val="0"/>
          <w:bCs w:val="0"/>
          <w:sz w:val="32"/>
          <w:szCs w:val="32"/>
          <w:highlight w:val="none"/>
          <w:lang w:val="en-US" w:eastAsia="zh-CN"/>
        </w:rPr>
        <w:t>老科学家科普基地为契机，汇聚国家级、省市学会</w:t>
      </w:r>
      <w:r>
        <w:rPr>
          <w:rFonts w:hint="eastAsia" w:ascii="仿宋" w:hAnsi="仿宋" w:eastAsia="仿宋" w:cs="仿宋"/>
          <w:b w:val="0"/>
          <w:bCs w:val="0"/>
          <w:sz w:val="32"/>
          <w:szCs w:val="32"/>
          <w:highlight w:val="none"/>
          <w:lang w:val="en-US" w:eastAsia="zh-CN"/>
        </w:rPr>
        <w:t>、</w:t>
      </w:r>
      <w:r>
        <w:rPr>
          <w:rFonts w:hint="default" w:ascii="仿宋" w:hAnsi="仿宋" w:eastAsia="仿宋" w:cs="仿宋"/>
          <w:b w:val="0"/>
          <w:bCs w:val="0"/>
          <w:sz w:val="32"/>
          <w:szCs w:val="32"/>
          <w:highlight w:val="none"/>
          <w:lang w:val="en-US" w:eastAsia="zh-CN"/>
        </w:rPr>
        <w:t>高校科协、科研院所、企业科协等</w:t>
      </w:r>
      <w:r>
        <w:rPr>
          <w:rFonts w:hint="eastAsia" w:ascii="仿宋" w:hAnsi="仿宋" w:eastAsia="仿宋" w:cs="仿宋"/>
          <w:b w:val="0"/>
          <w:bCs w:val="0"/>
          <w:sz w:val="32"/>
          <w:szCs w:val="32"/>
          <w:highlight w:val="none"/>
          <w:lang w:val="en-US" w:eastAsia="zh-CN"/>
        </w:rPr>
        <w:t>高端人才资源</w:t>
      </w:r>
      <w:r>
        <w:rPr>
          <w:rFonts w:hint="default" w:ascii="仿宋" w:hAnsi="仿宋" w:eastAsia="仿宋" w:cs="仿宋"/>
          <w:b w:val="0"/>
          <w:bCs w:val="0"/>
          <w:sz w:val="32"/>
          <w:szCs w:val="32"/>
          <w:highlight w:val="none"/>
          <w:lang w:val="en-US" w:eastAsia="zh-CN"/>
        </w:rPr>
        <w:t>成立科普专家库，</w:t>
      </w:r>
      <w:r>
        <w:rPr>
          <w:rFonts w:hint="eastAsia" w:ascii="仿宋" w:hAnsi="仿宋" w:eastAsia="仿宋" w:cs="仿宋"/>
          <w:b w:val="0"/>
          <w:bCs w:val="0"/>
          <w:sz w:val="32"/>
          <w:szCs w:val="32"/>
          <w:highlight w:val="none"/>
          <w:lang w:val="en-US" w:eastAsia="zh-CN"/>
        </w:rPr>
        <w:t>引导</w:t>
      </w:r>
      <w:r>
        <w:rPr>
          <w:rFonts w:hint="default" w:ascii="仿宋" w:hAnsi="仿宋" w:eastAsia="仿宋" w:cs="仿宋"/>
          <w:b w:val="0"/>
          <w:bCs w:val="0"/>
          <w:sz w:val="32"/>
          <w:szCs w:val="32"/>
          <w:highlight w:val="none"/>
          <w:lang w:val="en-US" w:eastAsia="zh-CN"/>
        </w:rPr>
        <w:t>全市5</w:t>
      </w:r>
      <w:r>
        <w:rPr>
          <w:rFonts w:hint="eastAsia" w:ascii="仿宋" w:hAnsi="仿宋" w:eastAsia="仿宋" w:cs="仿宋"/>
          <w:b w:val="0"/>
          <w:bCs w:val="0"/>
          <w:sz w:val="32"/>
          <w:szCs w:val="32"/>
          <w:highlight w:val="none"/>
          <w:lang w:val="en-US" w:eastAsia="zh-CN"/>
        </w:rPr>
        <w:t>000</w:t>
      </w:r>
      <w:r>
        <w:rPr>
          <w:rFonts w:hint="default" w:ascii="仿宋" w:hAnsi="仿宋" w:eastAsia="仿宋" w:cs="仿宋"/>
          <w:b w:val="0"/>
          <w:bCs w:val="0"/>
          <w:sz w:val="32"/>
          <w:szCs w:val="32"/>
          <w:highlight w:val="none"/>
          <w:lang w:val="en-US" w:eastAsia="zh-CN"/>
        </w:rPr>
        <w:t>名以上科技志愿者和5</w:t>
      </w:r>
      <w:r>
        <w:rPr>
          <w:rFonts w:hint="eastAsia" w:ascii="仿宋" w:hAnsi="仿宋" w:eastAsia="仿宋" w:cs="仿宋"/>
          <w:b w:val="0"/>
          <w:bCs w:val="0"/>
          <w:sz w:val="32"/>
          <w:szCs w:val="32"/>
          <w:highlight w:val="none"/>
          <w:lang w:val="en-US" w:eastAsia="zh-CN"/>
        </w:rPr>
        <w:t>0000</w:t>
      </w:r>
      <w:r>
        <w:rPr>
          <w:rFonts w:hint="default" w:ascii="仿宋" w:hAnsi="仿宋" w:eastAsia="仿宋" w:cs="仿宋"/>
          <w:b w:val="0"/>
          <w:bCs w:val="0"/>
          <w:sz w:val="32"/>
          <w:szCs w:val="32"/>
          <w:highlight w:val="none"/>
          <w:lang w:val="en-US" w:eastAsia="zh-CN"/>
        </w:rPr>
        <w:t>名以上科普信息员</w:t>
      </w:r>
      <w:r>
        <w:rPr>
          <w:rFonts w:hint="eastAsia" w:ascii="仿宋" w:hAnsi="仿宋" w:eastAsia="仿宋" w:cs="仿宋"/>
          <w:b w:val="0"/>
          <w:bCs w:val="0"/>
          <w:sz w:val="32"/>
          <w:szCs w:val="32"/>
          <w:highlight w:val="none"/>
          <w:lang w:val="en-US" w:eastAsia="zh-CN"/>
        </w:rPr>
        <w:t>投身科普工作</w:t>
      </w:r>
      <w:r>
        <w:rPr>
          <w:rFonts w:hint="default"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lang w:val="en-US" w:eastAsia="zh-CN"/>
        </w:rPr>
        <w:t>用好“青科科普”阵地，以世界青年科学家峰会为平台，充分利用全球高端智库资源和峰会效应，举办“科学菠萝奖”、“科学分享”等科普品牌活动，打造具有国际影响力的科学普及和科技创新融合新平台。做强“</w:t>
      </w:r>
      <w:r>
        <w:rPr>
          <w:rFonts w:hint="default" w:ascii="仿宋" w:hAnsi="仿宋" w:eastAsia="仿宋" w:cs="仿宋"/>
          <w:b w:val="0"/>
          <w:bCs w:val="0"/>
          <w:sz w:val="32"/>
          <w:szCs w:val="32"/>
          <w:highlight w:val="none"/>
          <w:lang w:val="en-US" w:eastAsia="zh-CN"/>
        </w:rPr>
        <w:t>瓯越科普+</w:t>
      </w:r>
      <w:r>
        <w:rPr>
          <w:rFonts w:hint="eastAsia" w:ascii="仿宋" w:hAnsi="仿宋" w:eastAsia="仿宋" w:cs="仿宋"/>
          <w:b w:val="0"/>
          <w:bCs w:val="0"/>
          <w:sz w:val="32"/>
          <w:szCs w:val="32"/>
          <w:highlight w:val="none"/>
          <w:lang w:val="en-US" w:eastAsia="zh-CN"/>
        </w:rPr>
        <w:t>”本地品牌，开展科普知识进机关、进学校、进企业、进社区、进乡村等“五进”活动，启动</w:t>
      </w:r>
      <w:r>
        <w:rPr>
          <w:rFonts w:hint="eastAsia" w:ascii="仿宋" w:hAnsi="仿宋" w:eastAsia="仿宋" w:cs="仿宋"/>
          <w:sz w:val="32"/>
          <w:szCs w:val="32"/>
          <w:highlight w:val="none"/>
          <w:lang w:val="en-US" w:eastAsia="zh-CN"/>
        </w:rPr>
        <w:t>“典赞·科普温州”活动，</w:t>
      </w:r>
      <w:r>
        <w:rPr>
          <w:rFonts w:hint="default" w:ascii="Times New Roman" w:hAnsi="Times New Roman" w:eastAsia="仿宋_GB2312" w:cs="Times New Roman"/>
          <w:sz w:val="32"/>
          <w:szCs w:val="32"/>
          <w:lang w:val="en-US" w:eastAsia="zh-CN"/>
        </w:rPr>
        <w:t>用好市内科研院所、院校、高能级平台、企业和专家学者、科普联合会员等资源，</w:t>
      </w:r>
      <w:r>
        <w:rPr>
          <w:rFonts w:hint="eastAsia" w:ascii="仿宋" w:hAnsi="仿宋" w:eastAsia="仿宋" w:cs="仿宋"/>
          <w:sz w:val="32"/>
          <w:szCs w:val="32"/>
          <w:highlight w:val="none"/>
          <w:lang w:val="en-US" w:eastAsia="zh-CN"/>
        </w:rPr>
        <w:t>面向基层选树</w:t>
      </w:r>
      <w:r>
        <w:rPr>
          <w:rFonts w:hint="eastAsia" w:ascii="仿宋" w:hAnsi="仿宋" w:eastAsia="仿宋" w:cs="仿宋"/>
          <w:bCs w:val="0"/>
          <w:i w:val="0"/>
          <w:iCs w:val="0"/>
          <w:caps w:val="0"/>
          <w:color w:val="auto"/>
          <w:spacing w:val="0"/>
          <w:kern w:val="0"/>
          <w:sz w:val="32"/>
          <w:szCs w:val="32"/>
          <w:shd w:val="clear" w:color="auto" w:fill="FFFFFF"/>
          <w:vertAlign w:val="baseline"/>
          <w:lang w:val="en-US" w:eastAsia="zh-CN" w:bidi="ar-SA"/>
        </w:rPr>
        <w:t>优秀科普工作者</w:t>
      </w:r>
      <w:r>
        <w:rPr>
          <w:rFonts w:hint="eastAsia" w:ascii="仿宋" w:hAnsi="仿宋" w:eastAsia="仿宋" w:cs="仿宋"/>
          <w:sz w:val="32"/>
          <w:szCs w:val="32"/>
          <w:highlight w:val="none"/>
          <w:lang w:val="en-US" w:eastAsia="zh-CN"/>
        </w:rPr>
        <w:t>，适时开展经验推广，示范引领</w:t>
      </w:r>
      <w:r>
        <w:rPr>
          <w:rFonts w:hint="eastAsia" w:ascii="仿宋" w:hAnsi="仿宋" w:eastAsia="仿宋" w:cs="仿宋"/>
          <w:b w:val="0"/>
          <w:bCs w:val="0"/>
          <w:sz w:val="32"/>
          <w:szCs w:val="32"/>
          <w:highlight w:val="none"/>
          <w:lang w:val="en-US" w:eastAsia="zh-CN"/>
        </w:rPr>
        <w:t>更多科技人才投身科普事业，</w:t>
      </w:r>
      <w:r>
        <w:rPr>
          <w:rFonts w:hint="default" w:ascii="Times New Roman" w:hAnsi="Times New Roman" w:eastAsia="仿宋_GB2312" w:cs="Times New Roman"/>
          <w:sz w:val="32"/>
          <w:szCs w:val="32"/>
          <w:lang w:val="en-US" w:eastAsia="zh-CN"/>
        </w:rPr>
        <w:t>强化科普工作社会主体的参与率</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right="0"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最后，</w:t>
      </w:r>
      <w:r>
        <w:rPr>
          <w:rFonts w:hint="default" w:ascii="Times New Roman" w:hAnsi="Times New Roman" w:eastAsia="仿宋_GB2312" w:cs="Times New Roman"/>
          <w:sz w:val="32"/>
          <w:szCs w:val="32"/>
        </w:rPr>
        <w:t>感谢</w:t>
      </w:r>
      <w:r>
        <w:rPr>
          <w:rFonts w:hint="default" w:ascii="Times New Roman" w:hAnsi="Times New Roman" w:eastAsia="仿宋_GB2312" w:cs="Times New Roman"/>
          <w:sz w:val="32"/>
          <w:szCs w:val="32"/>
          <w:lang w:eastAsia="zh-CN"/>
        </w:rPr>
        <w:t>您</w:t>
      </w:r>
      <w:r>
        <w:rPr>
          <w:rFonts w:hint="default" w:ascii="Times New Roman" w:hAnsi="Times New Roman" w:eastAsia="仿宋_GB2312" w:cs="Times New Roman"/>
          <w:sz w:val="32"/>
          <w:szCs w:val="32"/>
        </w:rPr>
        <w:t>对我市科技创新工作的支持。</w:t>
      </w:r>
    </w:p>
    <w:p>
      <w:pPr>
        <w:keepNext w:val="0"/>
        <w:keepLines w:val="0"/>
        <w:pageBreakBefore w:val="0"/>
        <w:widowControl w:val="0"/>
        <w:kinsoku/>
        <w:wordWrap/>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联系人：市科技局</w:t>
      </w:r>
      <w:r>
        <w:rPr>
          <w:rFonts w:hint="default" w:ascii="Times New Roman" w:hAnsi="Times New Roman" w:eastAsia="仿宋_GB2312" w:cs="Times New Roman"/>
          <w:sz w:val="32"/>
          <w:szCs w:val="32"/>
          <w:lang w:eastAsia="zh-CN"/>
        </w:rPr>
        <w:t>戴忠诚</w:t>
      </w:r>
      <w:r>
        <w:rPr>
          <w:rFonts w:hint="default" w:ascii="Times New Roman" w:hAnsi="Times New Roman" w:eastAsia="仿宋_GB2312" w:cs="Times New Roman"/>
          <w:sz w:val="32"/>
          <w:szCs w:val="32"/>
        </w:rPr>
        <w:t>，联系电话：889620</w:t>
      </w:r>
      <w:r>
        <w:rPr>
          <w:rFonts w:hint="default" w:ascii="Times New Roman" w:hAnsi="Times New Roman" w:eastAsia="仿宋_GB2312" w:cs="Times New Roman"/>
          <w:sz w:val="32"/>
          <w:szCs w:val="32"/>
          <w:lang w:val="en-US" w:eastAsia="zh-CN"/>
        </w:rPr>
        <w:t>98</w:t>
      </w:r>
      <w:r>
        <w:rPr>
          <w:rFonts w:hint="eastAsia" w:ascii="Times New Roman" w:hAnsi="Times New Roman" w:eastAsia="仿宋_GB2312" w:cs="Times New Roman"/>
          <w:sz w:val="32"/>
          <w:szCs w:val="32"/>
          <w:lang w:val="en-US" w:eastAsia="zh-CN"/>
        </w:rPr>
        <w:t>。</w:t>
      </w:r>
    </w:p>
    <w:p>
      <w:pPr>
        <w:rPr>
          <w:rFonts w:hint="default"/>
        </w:rPr>
      </w:pPr>
    </w:p>
    <w:p>
      <w:pPr>
        <w:keepNext w:val="0"/>
        <w:keepLines w:val="0"/>
        <w:pageBreakBefore w:val="0"/>
        <w:widowControl w:val="0"/>
        <w:kinsoku/>
        <w:wordWrap/>
        <w:overflowPunct/>
        <w:topLinePunct w:val="0"/>
        <w:autoSpaceDE/>
        <w:autoSpaceDN/>
        <w:bidi w:val="0"/>
        <w:adjustRightInd w:val="0"/>
        <w:snapToGrid w:val="0"/>
        <w:spacing w:line="57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pStyle w:val="12"/>
        <w:rPr>
          <w:rFonts w:hint="default"/>
        </w:rPr>
      </w:pPr>
    </w:p>
    <w:p>
      <w:pPr>
        <w:pStyle w:val="12"/>
        <w:ind w:left="0" w:leftChars="0" w:firstLine="0" w:firstLineChars="0"/>
        <w:rPr>
          <w:rFonts w:hint="default"/>
        </w:rPr>
      </w:pPr>
    </w:p>
    <w:p>
      <w:pPr>
        <w:rPr>
          <w:rFonts w:hint="default"/>
        </w:rPr>
      </w:pPr>
    </w:p>
    <w:p>
      <w:pPr>
        <w:pStyle w:val="4"/>
        <w:rPr>
          <w:rFonts w:hint="default"/>
        </w:rPr>
      </w:pPr>
    </w:p>
    <w:p>
      <w:pPr>
        <w:rPr>
          <w:rFonts w:hint="default"/>
        </w:rPr>
      </w:pPr>
    </w:p>
    <w:p>
      <w:pPr>
        <w:pStyle w:val="4"/>
        <w:rPr>
          <w:rFonts w:hint="default"/>
        </w:rPr>
      </w:pPr>
    </w:p>
    <w:p>
      <w:pPr>
        <w:rPr>
          <w:rFonts w:hint="default"/>
        </w:rPr>
      </w:pPr>
    </w:p>
    <w:p>
      <w:pPr>
        <w:pStyle w:val="4"/>
        <w:rPr>
          <w:rFonts w:hint="default"/>
        </w:rPr>
      </w:pPr>
    </w:p>
    <w:p>
      <w:pPr>
        <w:rPr>
          <w:rFonts w:hint="default"/>
        </w:rPr>
      </w:pPr>
    </w:p>
    <w:p>
      <w:pPr>
        <w:pStyle w:val="4"/>
        <w:rPr>
          <w:rFonts w:hint="default"/>
        </w:rPr>
      </w:pPr>
    </w:p>
    <w:p>
      <w:pPr>
        <w:rPr>
          <w:rFonts w:hint="default"/>
        </w:rPr>
      </w:pPr>
    </w:p>
    <w:p>
      <w:pPr>
        <w:pStyle w:val="4"/>
        <w:rPr>
          <w:rFonts w:hint="default"/>
        </w:rPr>
      </w:pPr>
    </w:p>
    <w:p>
      <w:pPr>
        <w:rPr>
          <w:rFonts w:hint="default"/>
        </w:rPr>
      </w:pPr>
    </w:p>
    <w:p>
      <w:pPr>
        <w:pStyle w:val="4"/>
        <w:rPr>
          <w:rFonts w:hint="default"/>
        </w:rPr>
      </w:pPr>
    </w:p>
    <w:p>
      <w:pPr>
        <w:rPr>
          <w:rFonts w:hint="default"/>
        </w:rPr>
      </w:pPr>
    </w:p>
    <w:p>
      <w:pPr>
        <w:pStyle w:val="4"/>
        <w:rPr>
          <w:rFonts w:hint="default"/>
        </w:rPr>
      </w:pPr>
    </w:p>
    <w:p>
      <w:pPr>
        <w:rPr>
          <w:rFonts w:hint="default"/>
        </w:rPr>
      </w:pPr>
    </w:p>
    <w:p>
      <w:pPr>
        <w:pStyle w:val="10"/>
        <w:rPr>
          <w:rFonts w:hint="default"/>
        </w:rPr>
      </w:pPr>
    </w:p>
    <w:p>
      <w:pPr>
        <w:rPr>
          <w:rFonts w:hint="default"/>
        </w:rPr>
      </w:pPr>
    </w:p>
    <w:p>
      <w:pPr>
        <w:pStyle w:val="4"/>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w:t>
      </w:r>
      <w:r>
        <w:rPr>
          <w:rFonts w:hint="default" w:ascii="Times New Roman" w:hAnsi="Times New Roman" w:eastAsia="仿宋_GB2312" w:cs="Times New Roman"/>
          <w:sz w:val="28"/>
          <w:szCs w:val="28"/>
          <w:lang w:val="en-US" w:eastAsia="zh-CN"/>
        </w:rPr>
        <w:t>会代表工委</w:t>
      </w:r>
      <w:r>
        <w:rPr>
          <w:rFonts w:hint="eastAsia" w:ascii="Times New Roman" w:hAnsi="Times New Roman" w:eastAsia="仿宋_GB2312" w:cs="Times New Roman"/>
          <w:sz w:val="28"/>
          <w:szCs w:val="28"/>
          <w:lang w:val="en-US" w:eastAsia="zh-CN"/>
        </w:rPr>
        <w:t>，市府办，平阳县人大常委会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8393BA7"/>
    <w:rsid w:val="08BA6A96"/>
    <w:rsid w:val="08E22BB5"/>
    <w:rsid w:val="08F63846"/>
    <w:rsid w:val="093B7794"/>
    <w:rsid w:val="099B59AB"/>
    <w:rsid w:val="09C15C02"/>
    <w:rsid w:val="09DA0C18"/>
    <w:rsid w:val="0A413654"/>
    <w:rsid w:val="0B0B35D9"/>
    <w:rsid w:val="0B3514FE"/>
    <w:rsid w:val="0B4E3C67"/>
    <w:rsid w:val="0C367F2E"/>
    <w:rsid w:val="0C9D2956"/>
    <w:rsid w:val="0C9F11B1"/>
    <w:rsid w:val="0CC71781"/>
    <w:rsid w:val="0D4015BB"/>
    <w:rsid w:val="0DDF6F9F"/>
    <w:rsid w:val="0E39220B"/>
    <w:rsid w:val="122D02D9"/>
    <w:rsid w:val="13CA639A"/>
    <w:rsid w:val="148B7538"/>
    <w:rsid w:val="14CF558C"/>
    <w:rsid w:val="158741A4"/>
    <w:rsid w:val="16273595"/>
    <w:rsid w:val="177054E1"/>
    <w:rsid w:val="178070FD"/>
    <w:rsid w:val="18622D1B"/>
    <w:rsid w:val="18996DF2"/>
    <w:rsid w:val="19F33BB6"/>
    <w:rsid w:val="1A6C6674"/>
    <w:rsid w:val="1AB62E35"/>
    <w:rsid w:val="1AE71241"/>
    <w:rsid w:val="1C033E58"/>
    <w:rsid w:val="1C4050AC"/>
    <w:rsid w:val="1C7C37C2"/>
    <w:rsid w:val="1DB763D2"/>
    <w:rsid w:val="1E852174"/>
    <w:rsid w:val="1F132FD3"/>
    <w:rsid w:val="1F601469"/>
    <w:rsid w:val="218F107C"/>
    <w:rsid w:val="223D260E"/>
    <w:rsid w:val="2292603D"/>
    <w:rsid w:val="231B5F2B"/>
    <w:rsid w:val="234A5B06"/>
    <w:rsid w:val="235B1BC8"/>
    <w:rsid w:val="23784995"/>
    <w:rsid w:val="23A24673"/>
    <w:rsid w:val="24E46F1D"/>
    <w:rsid w:val="26170C2C"/>
    <w:rsid w:val="26527EB6"/>
    <w:rsid w:val="269366F1"/>
    <w:rsid w:val="26C15097"/>
    <w:rsid w:val="26DC2275"/>
    <w:rsid w:val="27E40FE2"/>
    <w:rsid w:val="27EB2370"/>
    <w:rsid w:val="295E4DC4"/>
    <w:rsid w:val="29EB53B1"/>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091AB9"/>
    <w:rsid w:val="31751578"/>
    <w:rsid w:val="317B7E30"/>
    <w:rsid w:val="31975317"/>
    <w:rsid w:val="32667DA6"/>
    <w:rsid w:val="329A0B70"/>
    <w:rsid w:val="332B3F69"/>
    <w:rsid w:val="336E3E55"/>
    <w:rsid w:val="343B01DB"/>
    <w:rsid w:val="34692F9B"/>
    <w:rsid w:val="3470617C"/>
    <w:rsid w:val="34A55F9D"/>
    <w:rsid w:val="35C0308E"/>
    <w:rsid w:val="35D97CAC"/>
    <w:rsid w:val="36184F77"/>
    <w:rsid w:val="387B1473"/>
    <w:rsid w:val="38B22A36"/>
    <w:rsid w:val="39477622"/>
    <w:rsid w:val="3A9D4BB7"/>
    <w:rsid w:val="3AD4138A"/>
    <w:rsid w:val="3B8958CD"/>
    <w:rsid w:val="3BB94ABA"/>
    <w:rsid w:val="3C0459B1"/>
    <w:rsid w:val="3C1C4D96"/>
    <w:rsid w:val="3CD52CCC"/>
    <w:rsid w:val="3D402D06"/>
    <w:rsid w:val="3D7604D6"/>
    <w:rsid w:val="3DAE6C4C"/>
    <w:rsid w:val="403E4516"/>
    <w:rsid w:val="40E8793D"/>
    <w:rsid w:val="40F4048C"/>
    <w:rsid w:val="415113BD"/>
    <w:rsid w:val="428240EF"/>
    <w:rsid w:val="43313794"/>
    <w:rsid w:val="43B34232"/>
    <w:rsid w:val="43D81D74"/>
    <w:rsid w:val="44531571"/>
    <w:rsid w:val="45AA011D"/>
    <w:rsid w:val="45E36925"/>
    <w:rsid w:val="45FC406A"/>
    <w:rsid w:val="467460B6"/>
    <w:rsid w:val="46E464B1"/>
    <w:rsid w:val="471F1BDF"/>
    <w:rsid w:val="474653BD"/>
    <w:rsid w:val="478F0B12"/>
    <w:rsid w:val="49967C0A"/>
    <w:rsid w:val="499A72FA"/>
    <w:rsid w:val="49C47534"/>
    <w:rsid w:val="4AA246B9"/>
    <w:rsid w:val="4AED02A7"/>
    <w:rsid w:val="4CDB209D"/>
    <w:rsid w:val="4D155616"/>
    <w:rsid w:val="4E0B4C6B"/>
    <w:rsid w:val="4E3046D1"/>
    <w:rsid w:val="4E842EF9"/>
    <w:rsid w:val="4ECC61A8"/>
    <w:rsid w:val="4EFF0D58"/>
    <w:rsid w:val="4F675ED1"/>
    <w:rsid w:val="4F93316A"/>
    <w:rsid w:val="4FA709C3"/>
    <w:rsid w:val="4FB923D4"/>
    <w:rsid w:val="514A57CD"/>
    <w:rsid w:val="51BD627C"/>
    <w:rsid w:val="51D501DA"/>
    <w:rsid w:val="52940405"/>
    <w:rsid w:val="52CA50F4"/>
    <w:rsid w:val="53016EFE"/>
    <w:rsid w:val="533B7DA0"/>
    <w:rsid w:val="535B5D4C"/>
    <w:rsid w:val="540C5299"/>
    <w:rsid w:val="572B3ADE"/>
    <w:rsid w:val="5753390A"/>
    <w:rsid w:val="57653987"/>
    <w:rsid w:val="57A80A84"/>
    <w:rsid w:val="586E0DD7"/>
    <w:rsid w:val="5915699E"/>
    <w:rsid w:val="59771406"/>
    <w:rsid w:val="5BD85FFE"/>
    <w:rsid w:val="5D37614A"/>
    <w:rsid w:val="5E1F278A"/>
    <w:rsid w:val="5E2A2EEB"/>
    <w:rsid w:val="5E2F6887"/>
    <w:rsid w:val="5FBE1B3D"/>
    <w:rsid w:val="5FFF727B"/>
    <w:rsid w:val="62566D52"/>
    <w:rsid w:val="625B7B17"/>
    <w:rsid w:val="6261187F"/>
    <w:rsid w:val="62A24544"/>
    <w:rsid w:val="62A56FE4"/>
    <w:rsid w:val="62B80AC5"/>
    <w:rsid w:val="62D929E7"/>
    <w:rsid w:val="63801180"/>
    <w:rsid w:val="63B35731"/>
    <w:rsid w:val="64322AF9"/>
    <w:rsid w:val="65181CEF"/>
    <w:rsid w:val="65B55790"/>
    <w:rsid w:val="66553B5F"/>
    <w:rsid w:val="6853425E"/>
    <w:rsid w:val="698C6808"/>
    <w:rsid w:val="6A132A85"/>
    <w:rsid w:val="6A7D49EA"/>
    <w:rsid w:val="6A9D0379"/>
    <w:rsid w:val="6AA14535"/>
    <w:rsid w:val="6AFC3D3C"/>
    <w:rsid w:val="6B560E7C"/>
    <w:rsid w:val="6B7B5EB4"/>
    <w:rsid w:val="6C3C50B9"/>
    <w:rsid w:val="6C6D09A2"/>
    <w:rsid w:val="6C7C0DB6"/>
    <w:rsid w:val="6CD429A0"/>
    <w:rsid w:val="6D415B5B"/>
    <w:rsid w:val="6DBC389B"/>
    <w:rsid w:val="6E82642B"/>
    <w:rsid w:val="6F800BBD"/>
    <w:rsid w:val="701B08E6"/>
    <w:rsid w:val="71184E25"/>
    <w:rsid w:val="721E436D"/>
    <w:rsid w:val="72CB65F3"/>
    <w:rsid w:val="73964DA9"/>
    <w:rsid w:val="745A5E80"/>
    <w:rsid w:val="75124773"/>
    <w:rsid w:val="75AA24FD"/>
    <w:rsid w:val="75F06371"/>
    <w:rsid w:val="7782124A"/>
    <w:rsid w:val="778D24B9"/>
    <w:rsid w:val="77971177"/>
    <w:rsid w:val="77972F48"/>
    <w:rsid w:val="77C677ED"/>
    <w:rsid w:val="77E5216A"/>
    <w:rsid w:val="796340E7"/>
    <w:rsid w:val="79690914"/>
    <w:rsid w:val="797C182B"/>
    <w:rsid w:val="79DD6C0C"/>
    <w:rsid w:val="79F81696"/>
    <w:rsid w:val="7A5A200A"/>
    <w:rsid w:val="7A9D2EE4"/>
    <w:rsid w:val="7AE01265"/>
    <w:rsid w:val="7AEB494F"/>
    <w:rsid w:val="7B643141"/>
    <w:rsid w:val="7BC6204D"/>
    <w:rsid w:val="7BED0C0D"/>
    <w:rsid w:val="7C0111EE"/>
    <w:rsid w:val="7CAB4D9F"/>
    <w:rsid w:val="7D6C7BFE"/>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szCs w:val="21"/>
    </w:rPr>
  </w:style>
  <w:style w:type="paragraph" w:styleId="3">
    <w:name w:val="Body Text"/>
    <w:basedOn w:val="1"/>
    <w:next w:val="4"/>
    <w:autoRedefine/>
    <w:unhideWhenUsed/>
    <w:qFormat/>
    <w:uiPriority w:val="99"/>
    <w:pPr>
      <w:spacing w:after="120"/>
    </w:pPr>
  </w:style>
  <w:style w:type="paragraph" w:styleId="4">
    <w:name w:val="Body Text First Indent"/>
    <w:basedOn w:val="3"/>
    <w:next w:val="1"/>
    <w:unhideWhenUsed/>
    <w:qFormat/>
    <w:uiPriority w:val="99"/>
    <w:pPr>
      <w:ind w:firstLine="420" w:firstLineChars="100"/>
    </w:pPr>
  </w:style>
  <w:style w:type="paragraph" w:styleId="5">
    <w:name w:val="Body Text Indent"/>
    <w:basedOn w:val="1"/>
    <w:next w:val="2"/>
    <w:autoRedefine/>
    <w:unhideWhenUsed/>
    <w:qFormat/>
    <w:uiPriority w:val="99"/>
    <w:pPr>
      <w:spacing w:after="120"/>
      <w:ind w:left="420" w:leftChars="200"/>
    </w:pPr>
  </w:style>
  <w:style w:type="paragraph" w:styleId="6">
    <w:name w:val="endnote text"/>
    <w:basedOn w:val="1"/>
    <w:autoRedefine/>
    <w:qFormat/>
    <w:uiPriority w:val="0"/>
    <w:pPr>
      <w:snapToGrid w:val="0"/>
      <w:jc w:val="left"/>
    </w:pPr>
    <w:rPr>
      <w:rFonts w:ascii="Calibri" w:hAnsi="Calibri" w:eastAsia="宋体"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autoRedefine/>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table of figures"/>
    <w:next w:val="1"/>
    <w:unhideWhenUsed/>
    <w:qFormat/>
    <w:uiPriority w:val="0"/>
    <w:pPr>
      <w:widowControl w:val="0"/>
      <w:ind w:left="200" w:leftChars="200" w:hanging="200" w:hangingChars="200"/>
      <w:jc w:val="both"/>
    </w:pPr>
    <w:rPr>
      <w:rFonts w:ascii="Calibri" w:hAnsi="Calibri" w:eastAsia="仿宋_GB2312" w:cs="Times New Roman"/>
      <w:kern w:val="2"/>
      <w:sz w:val="32"/>
      <w:szCs w:val="24"/>
      <w:lang w:val="en-US" w:eastAsia="zh-CN" w:bidi="ar-SA"/>
    </w:rPr>
  </w:style>
  <w:style w:type="paragraph" w:styleId="11">
    <w:name w:val="Normal (Web)"/>
    <w:basedOn w:val="1"/>
    <w:autoRedefine/>
    <w:qFormat/>
    <w:uiPriority w:val="0"/>
    <w:pPr>
      <w:widowControl/>
      <w:jc w:val="left"/>
    </w:pPr>
    <w:rPr>
      <w:rFonts w:ascii="宋体" w:hAnsi="宋体" w:eastAsia="宋体" w:cs="宋体"/>
      <w:kern w:val="0"/>
      <w:sz w:val="24"/>
    </w:rPr>
  </w:style>
  <w:style w:type="paragraph" w:styleId="12">
    <w:name w:val="Body Text First Indent 2"/>
    <w:basedOn w:val="5"/>
    <w:next w:val="1"/>
    <w:autoRedefine/>
    <w:qFormat/>
    <w:uiPriority w:val="0"/>
    <w:pPr>
      <w:ind w:firstLine="420" w:firstLineChars="200"/>
    </w:pPr>
  </w:style>
  <w:style w:type="paragraph" w:customStyle="1" w:styleId="15">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customStyle="1" w:styleId="16">
    <w:name w:val="Body Text First Indent1"/>
    <w:basedOn w:val="3"/>
    <w:autoRedefine/>
    <w:qFormat/>
    <w:uiPriority w:val="0"/>
    <w:pPr>
      <w:ind w:firstLine="420" w:firstLineChars="100"/>
    </w:pPr>
    <w:rPr>
      <w:rFonts w:eastAsia="宋体"/>
    </w:rPr>
  </w:style>
  <w:style w:type="paragraph" w:customStyle="1" w:styleId="17">
    <w:name w:val="普通(网站) Char"/>
    <w:basedOn w:val="1"/>
    <w:qFormat/>
    <w:uiPriority w:val="99"/>
    <w:pPr>
      <w:spacing w:beforeAutospacing="1" w:afterAutospacing="1"/>
      <w:jc w:val="left"/>
    </w:pPr>
    <w:rPr>
      <w:rFonts w:ascii="宋体" w:hAnsi="宋体"/>
      <w:kern w:val="0"/>
      <w:sz w:val="24"/>
    </w:rPr>
  </w:style>
  <w:style w:type="paragraph" w:customStyle="1" w:styleId="18">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9">
    <w:name w:val="List Paragraph"/>
    <w:basedOn w:val="1"/>
    <w:autoRedefine/>
    <w:unhideWhenUsed/>
    <w:qFormat/>
    <w:uiPriority w:val="99"/>
    <w:pPr>
      <w:ind w:firstLine="420" w:firstLineChars="200"/>
    </w:pPr>
  </w:style>
  <w:style w:type="character" w:customStyle="1" w:styleId="20">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2661</Words>
  <Characters>2728</Characters>
  <Lines>22</Lines>
  <Paragraphs>6</Paragraphs>
  <TotalTime>0</TotalTime>
  <ScaleCrop>false</ScaleCrop>
  <LinksUpToDate>false</LinksUpToDate>
  <CharactersWithSpaces>2847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2024-07-04T07:56:49Z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