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94" w:rsidRDefault="00E85A07" w:rsidP="00E85A07">
      <w:pPr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温州市科技创新公共服务中心运营单位考核细则</w:t>
      </w:r>
    </w:p>
    <w:tbl>
      <w:tblPr>
        <w:tblW w:w="14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57"/>
        <w:gridCol w:w="3386"/>
        <w:gridCol w:w="867"/>
        <w:gridCol w:w="8426"/>
      </w:tblGrid>
      <w:tr w:rsidR="00E85A07" w:rsidTr="00E85A07">
        <w:trPr>
          <w:cantSplit/>
          <w:trHeight w:val="475"/>
          <w:jc w:val="center"/>
        </w:trPr>
        <w:tc>
          <w:tcPr>
            <w:tcW w:w="1557" w:type="dxa"/>
            <w:vAlign w:val="center"/>
          </w:tcPr>
          <w:p w:rsidR="00E85A07" w:rsidRDefault="00E85A07" w:rsidP="004E7FB9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一级指标</w:t>
            </w:r>
          </w:p>
        </w:tc>
        <w:tc>
          <w:tcPr>
            <w:tcW w:w="3386" w:type="dxa"/>
            <w:vAlign w:val="center"/>
          </w:tcPr>
          <w:p w:rsidR="00E85A07" w:rsidRDefault="00E85A07" w:rsidP="004E7FB9">
            <w:pPr>
              <w:widowControl/>
              <w:spacing w:line="280" w:lineRule="exact"/>
              <w:ind w:firstLine="562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二级指标</w:t>
            </w:r>
          </w:p>
        </w:tc>
        <w:tc>
          <w:tcPr>
            <w:tcW w:w="867" w:type="dxa"/>
            <w:vAlign w:val="center"/>
          </w:tcPr>
          <w:p w:rsidR="00E85A07" w:rsidRDefault="00E85A07" w:rsidP="004E7FB9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分值</w:t>
            </w:r>
          </w:p>
        </w:tc>
        <w:tc>
          <w:tcPr>
            <w:tcW w:w="8426" w:type="dxa"/>
            <w:vAlign w:val="center"/>
          </w:tcPr>
          <w:p w:rsidR="00E85A07" w:rsidRDefault="00E85A07" w:rsidP="004E7FB9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评分标准</w:t>
            </w:r>
          </w:p>
        </w:tc>
      </w:tr>
      <w:tr w:rsidR="00E85A07" w:rsidTr="004E7FB9">
        <w:trPr>
          <w:cantSplit/>
          <w:trHeight w:val="454"/>
          <w:jc w:val="center"/>
        </w:trPr>
        <w:tc>
          <w:tcPr>
            <w:tcW w:w="1557" w:type="dxa"/>
            <w:vMerge w:val="restart"/>
            <w:vAlign w:val="center"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日常管理</w:t>
            </w:r>
          </w:p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338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团队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入驻率（单位：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867" w:type="dxa"/>
            <w:vAlign w:val="center"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</w:t>
            </w:r>
          </w:p>
        </w:tc>
        <w:tc>
          <w:tcPr>
            <w:tcW w:w="842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园区入驻率达</w:t>
            </w:r>
            <w:r>
              <w:rPr>
                <w:rFonts w:ascii="Times New Roman" w:hAnsi="Times New Roman"/>
              </w:rPr>
              <w:t>85%</w:t>
            </w:r>
            <w:r>
              <w:rPr>
                <w:rFonts w:ascii="Times New Roman" w:hAnsi="Times New Roman"/>
              </w:rPr>
              <w:t>及以上得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分，入驻率在</w:t>
            </w:r>
            <w:r>
              <w:rPr>
                <w:rFonts w:ascii="Times New Roman" w:hAnsi="Times New Roman"/>
              </w:rPr>
              <w:t>60%-85%</w:t>
            </w:r>
            <w:r>
              <w:rPr>
                <w:rFonts w:ascii="Times New Roman" w:hAnsi="Times New Roman"/>
              </w:rPr>
              <w:t>之间得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分，低于</w:t>
            </w:r>
            <w:r>
              <w:rPr>
                <w:rFonts w:ascii="Times New Roman" w:hAnsi="Times New Roman"/>
              </w:rPr>
              <w:t>60%</w:t>
            </w:r>
            <w:r>
              <w:rPr>
                <w:rFonts w:ascii="Times New Roman" w:hAnsi="Times New Roman"/>
              </w:rPr>
              <w:t>不得分。</w:t>
            </w:r>
          </w:p>
        </w:tc>
      </w:tr>
      <w:tr w:rsidR="00E85A07" w:rsidTr="004E7FB9">
        <w:trPr>
          <w:cantSplit/>
          <w:trHeight w:val="454"/>
          <w:jc w:val="center"/>
        </w:trPr>
        <w:tc>
          <w:tcPr>
            <w:tcW w:w="1557" w:type="dxa"/>
            <w:vMerge/>
            <w:vAlign w:val="center"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人员到位情况（单位：人）</w:t>
            </w:r>
          </w:p>
        </w:tc>
        <w:tc>
          <w:tcPr>
            <w:tcW w:w="867" w:type="dxa"/>
            <w:vAlign w:val="center"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分</w:t>
            </w:r>
          </w:p>
        </w:tc>
        <w:tc>
          <w:tcPr>
            <w:tcW w:w="842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园区专职人员达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人得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分，低于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人不得分。</w:t>
            </w:r>
          </w:p>
        </w:tc>
      </w:tr>
      <w:tr w:rsidR="00E85A07" w:rsidTr="004E7FB9">
        <w:trPr>
          <w:cantSplit/>
          <w:trHeight w:val="676"/>
          <w:jc w:val="center"/>
        </w:trPr>
        <w:tc>
          <w:tcPr>
            <w:tcW w:w="1557" w:type="dxa"/>
            <w:vMerge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宣传报道情况</w:t>
            </w:r>
          </w:p>
        </w:tc>
        <w:tc>
          <w:tcPr>
            <w:tcW w:w="867" w:type="dxa"/>
            <w:vAlign w:val="center"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</w:t>
            </w:r>
          </w:p>
        </w:tc>
        <w:tc>
          <w:tcPr>
            <w:tcW w:w="842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建立微信公众号，全年累计编发信息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条，编发信息每少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条扣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分；全年在温州相关媒体刊登文章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篇，每少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篇扣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分。本项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分扣完为止。</w:t>
            </w:r>
          </w:p>
        </w:tc>
      </w:tr>
      <w:tr w:rsidR="00E85A07" w:rsidTr="004E7FB9">
        <w:trPr>
          <w:cantSplit/>
          <w:trHeight w:val="454"/>
          <w:jc w:val="center"/>
        </w:trPr>
        <w:tc>
          <w:tcPr>
            <w:tcW w:w="1557" w:type="dxa"/>
            <w:vMerge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服务满意率（单位：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867" w:type="dxa"/>
            <w:vAlign w:val="center"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分</w:t>
            </w:r>
          </w:p>
        </w:tc>
        <w:tc>
          <w:tcPr>
            <w:tcW w:w="842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满意率达</w:t>
            </w:r>
            <w:r>
              <w:rPr>
                <w:rFonts w:ascii="Times New Roman" w:hAnsi="Times New Roman"/>
              </w:rPr>
              <w:t>80%</w:t>
            </w:r>
            <w:r>
              <w:rPr>
                <w:rFonts w:ascii="Times New Roman" w:hAnsi="Times New Roman"/>
              </w:rPr>
              <w:t>得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分，满意率在</w:t>
            </w:r>
            <w:r>
              <w:rPr>
                <w:rFonts w:ascii="Times New Roman" w:hAnsi="Times New Roman"/>
              </w:rPr>
              <w:t>60%-80%</w:t>
            </w:r>
            <w:r>
              <w:rPr>
                <w:rFonts w:ascii="Times New Roman" w:hAnsi="Times New Roman"/>
              </w:rPr>
              <w:t>之间得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分，低于</w:t>
            </w:r>
            <w:r>
              <w:rPr>
                <w:rFonts w:ascii="Times New Roman" w:hAnsi="Times New Roman"/>
              </w:rPr>
              <w:t>60%</w:t>
            </w:r>
            <w:r>
              <w:rPr>
                <w:rFonts w:ascii="Times New Roman" w:hAnsi="Times New Roman"/>
              </w:rPr>
              <w:t>不得分。</w:t>
            </w:r>
          </w:p>
        </w:tc>
      </w:tr>
      <w:tr w:rsidR="00E85A07" w:rsidTr="004E7FB9">
        <w:trPr>
          <w:cantSplit/>
          <w:trHeight w:val="454"/>
          <w:jc w:val="center"/>
        </w:trPr>
        <w:tc>
          <w:tcPr>
            <w:tcW w:w="1557" w:type="dxa"/>
            <w:vMerge w:val="restart"/>
            <w:vAlign w:val="center"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工作实绩</w:t>
            </w:r>
          </w:p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338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入驻单位营收情况（单位：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867" w:type="dxa"/>
            <w:vAlign w:val="center"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</w:t>
            </w:r>
          </w:p>
        </w:tc>
        <w:tc>
          <w:tcPr>
            <w:tcW w:w="842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当年入驻企业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团队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累计营收达</w:t>
            </w:r>
            <w:r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/>
              </w:rPr>
              <w:t>万元得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分，每减低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万元扣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分，扣完为止。</w:t>
            </w:r>
          </w:p>
        </w:tc>
      </w:tr>
      <w:tr w:rsidR="00E85A07" w:rsidTr="004E7FB9">
        <w:trPr>
          <w:cantSplit/>
          <w:trHeight w:val="454"/>
          <w:jc w:val="center"/>
        </w:trPr>
        <w:tc>
          <w:tcPr>
            <w:tcW w:w="1557" w:type="dxa"/>
            <w:vMerge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知识产权获得情况</w:t>
            </w:r>
          </w:p>
        </w:tc>
        <w:tc>
          <w:tcPr>
            <w:tcW w:w="867" w:type="dxa"/>
            <w:vAlign w:val="center"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</w:t>
            </w:r>
          </w:p>
        </w:tc>
        <w:tc>
          <w:tcPr>
            <w:tcW w:w="842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当年入驻企业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团队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获得发明专利、集成电路布图设计专有权等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类知识产权的，每项得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分；获得实用新型专利、软件著作权等</w:t>
            </w: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>类知识产权的，每项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分。累计最高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分。</w:t>
            </w:r>
          </w:p>
        </w:tc>
      </w:tr>
      <w:tr w:rsidR="00E85A07" w:rsidTr="004E7FB9">
        <w:trPr>
          <w:cantSplit/>
          <w:trHeight w:val="454"/>
          <w:jc w:val="center"/>
        </w:trPr>
        <w:tc>
          <w:tcPr>
            <w:tcW w:w="1557" w:type="dxa"/>
            <w:vMerge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科技型中小企业培育情况</w:t>
            </w:r>
          </w:p>
        </w:tc>
        <w:tc>
          <w:tcPr>
            <w:tcW w:w="867" w:type="dxa"/>
            <w:vAlign w:val="center"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分</w:t>
            </w:r>
          </w:p>
        </w:tc>
        <w:tc>
          <w:tcPr>
            <w:tcW w:w="842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当年成功培育高新技术企业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家得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分，省科技型中小企业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家得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分。累计最高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分。</w:t>
            </w:r>
          </w:p>
        </w:tc>
      </w:tr>
      <w:tr w:rsidR="00E85A07" w:rsidTr="004E7FB9">
        <w:trPr>
          <w:cantSplit/>
          <w:trHeight w:val="454"/>
          <w:jc w:val="center"/>
        </w:trPr>
        <w:tc>
          <w:tcPr>
            <w:tcW w:w="1557" w:type="dxa"/>
            <w:vMerge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创新创业活动开展情况</w:t>
            </w:r>
          </w:p>
        </w:tc>
        <w:tc>
          <w:tcPr>
            <w:tcW w:w="867" w:type="dxa"/>
            <w:vAlign w:val="center"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</w:t>
            </w:r>
          </w:p>
        </w:tc>
        <w:tc>
          <w:tcPr>
            <w:tcW w:w="842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考核评价期内举办开展主题沙龙、专题讲座、行业交流会、投资路演、创业教育培训等活动。举办活动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场得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分，低于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场不得分。</w:t>
            </w:r>
          </w:p>
        </w:tc>
      </w:tr>
      <w:tr w:rsidR="00E85A07" w:rsidTr="004E7FB9">
        <w:trPr>
          <w:cantSplit/>
          <w:trHeight w:val="454"/>
          <w:jc w:val="center"/>
        </w:trPr>
        <w:tc>
          <w:tcPr>
            <w:tcW w:w="1557" w:type="dxa"/>
            <w:vMerge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公共服务平台建设情况（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867" w:type="dxa"/>
            <w:vAlign w:val="center"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分</w:t>
            </w:r>
          </w:p>
        </w:tc>
        <w:tc>
          <w:tcPr>
            <w:tcW w:w="8426" w:type="dxa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）与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家以上技术、人才等机构建立长期合作关系得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分；</w:t>
            </w:r>
          </w:p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）为在孵企业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团队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提供创业辅导，项目申报、政策咨询、技术服务、人才招聘等服务的数量，每服务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家企业（团队）得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分；</w:t>
            </w:r>
          </w:p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）考核评价期内为入孵企业（团队）提供检验检测、研发设计、技术咨询、人才招聘等技术创新服务，每成功一次得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分。</w:t>
            </w:r>
          </w:p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以上三项累计最高得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分。</w:t>
            </w:r>
          </w:p>
        </w:tc>
      </w:tr>
      <w:tr w:rsidR="00E85A07" w:rsidTr="00E85A07">
        <w:trPr>
          <w:cantSplit/>
          <w:trHeight w:val="310"/>
          <w:jc w:val="center"/>
        </w:trPr>
        <w:tc>
          <w:tcPr>
            <w:tcW w:w="1557" w:type="dxa"/>
            <w:vAlign w:val="center"/>
          </w:tcPr>
          <w:p w:rsidR="00E85A07" w:rsidRDefault="00E85A07" w:rsidP="004E7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加减分项</w:t>
            </w:r>
          </w:p>
        </w:tc>
        <w:tc>
          <w:tcPr>
            <w:tcW w:w="12679" w:type="dxa"/>
            <w:gridSpan w:val="3"/>
            <w:vAlign w:val="center"/>
          </w:tcPr>
          <w:p w:rsidR="00E85A07" w:rsidRDefault="00E85A07" w:rsidP="004E7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当年获得市级荣誉加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分，获得省级以上荣誉加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分。当年抽查入驻企业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团队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不符合中心产业导向，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家扣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分，上不封顶。</w:t>
            </w:r>
          </w:p>
        </w:tc>
      </w:tr>
    </w:tbl>
    <w:p w:rsidR="00E85A07" w:rsidRPr="00E85A07" w:rsidRDefault="00E85A07" w:rsidP="00E85A07">
      <w:pPr>
        <w:pStyle w:val="a0"/>
        <w:spacing w:line="20" w:lineRule="exact"/>
      </w:pPr>
    </w:p>
    <w:sectPr w:rsidR="00E85A07" w:rsidRPr="00E85A07" w:rsidSect="004B75D5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93" w:rsidRDefault="00FA1193" w:rsidP="00E85A07">
      <w:r>
        <w:separator/>
      </w:r>
    </w:p>
  </w:endnote>
  <w:endnote w:type="continuationSeparator" w:id="0">
    <w:p w:rsidR="00FA1193" w:rsidRDefault="00FA1193" w:rsidP="00E85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6B" w:rsidRDefault="00CB116B" w:rsidP="00E85A07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CB116B" w:rsidRDefault="00CB116B"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85A07" w:rsidRPr="00E85A07">
                  <w:rPr>
                    <w:noProof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93" w:rsidRDefault="00FA1193" w:rsidP="00E85A07">
      <w:r>
        <w:separator/>
      </w:r>
    </w:p>
  </w:footnote>
  <w:footnote w:type="continuationSeparator" w:id="0">
    <w:p w:rsidR="00FA1193" w:rsidRDefault="00FA1193" w:rsidP="00E85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708CB"/>
    <w:multiLevelType w:val="singleLevel"/>
    <w:tmpl w:val="55A708C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3D5"/>
    <w:rsid w:val="000613E5"/>
    <w:rsid w:val="00175BDE"/>
    <w:rsid w:val="004A2594"/>
    <w:rsid w:val="004B75D5"/>
    <w:rsid w:val="007A2298"/>
    <w:rsid w:val="00B713D5"/>
    <w:rsid w:val="00CB116B"/>
    <w:rsid w:val="00E85A07"/>
    <w:rsid w:val="00FA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13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B713D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1"/>
    <w:link w:val="a0"/>
    <w:rsid w:val="00B713D5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4B75D5"/>
    <w:pPr>
      <w:ind w:firstLineChars="200" w:firstLine="420"/>
    </w:pPr>
    <w:rPr>
      <w:rFonts w:ascii="等线" w:eastAsia="等线" w:hAnsi="等线"/>
    </w:rPr>
  </w:style>
  <w:style w:type="paragraph" w:styleId="a5">
    <w:name w:val="footer"/>
    <w:basedOn w:val="a"/>
    <w:link w:val="Char0"/>
    <w:uiPriority w:val="99"/>
    <w:unhideWhenUsed/>
    <w:qFormat/>
    <w:rsid w:val="00CB1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B116B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E85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rsid w:val="00E85A0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jinjing</dc:creator>
  <cp:lastModifiedBy>jinjing</cp:lastModifiedBy>
  <cp:revision>2</cp:revision>
  <dcterms:created xsi:type="dcterms:W3CDTF">2021-04-21T01:59:00Z</dcterms:created>
  <dcterms:modified xsi:type="dcterms:W3CDTF">2021-04-21T01:59:00Z</dcterms:modified>
</cp:coreProperties>
</file>