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-990600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92</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229</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adjustRightInd w:val="0"/>
        <w:snapToGrid w:val="0"/>
        <w:spacing w:line="560" w:lineRule="exact"/>
        <w:ind w:firstLine="0" w:firstLineChars="0"/>
        <w:rPr>
          <w:rFonts w:ascii="Times New Roman" w:hAnsi="Times New Roman" w:eastAsia="仿宋_GB2312" w:cs="Times New Roman"/>
          <w:color w:val="1A1A1A"/>
          <w:sz w:val="32"/>
          <w:szCs w:val="32"/>
          <w:shd w:val="clear" w:color="auto" w:fill="FFFFFF"/>
        </w:rPr>
      </w:pPr>
      <w:r>
        <w:rPr>
          <w:rFonts w:hint="eastAsia" w:ascii="Times New Roman" w:hAnsi="Times New Roman" w:eastAsia="仿宋_GB2312" w:cs="Times New Roman"/>
          <w:color w:val="1A1A1A"/>
          <w:sz w:val="32"/>
          <w:szCs w:val="32"/>
          <w:shd w:val="clear" w:color="auto" w:fill="FFFFFF"/>
        </w:rPr>
        <w:t>吴让大</w:t>
      </w:r>
      <w:r>
        <w:rPr>
          <w:rFonts w:ascii="Times New Roman" w:hAnsi="Times New Roman" w:eastAsia="仿宋_GB2312" w:cs="Times New Roman"/>
          <w:color w:val="1A1A1A"/>
          <w:sz w:val="32"/>
          <w:szCs w:val="32"/>
          <w:shd w:val="clear" w:color="auto" w:fill="FFFFFF"/>
        </w:rPr>
        <w:t>代表：</w:t>
      </w:r>
    </w:p>
    <w:p>
      <w:pPr>
        <w:adjustRightInd w:val="0"/>
        <w:snapToGrid w:val="0"/>
        <w:spacing w:line="560" w:lineRule="exact"/>
        <w:ind w:firstLine="640" w:firstLineChars="200"/>
        <w:rPr>
          <w:rFonts w:ascii="Times New Roman" w:hAnsi="Times New Roman" w:eastAsia="仿宋_GB2312" w:cs="Times New Roman"/>
          <w:color w:val="1A1A1A"/>
          <w:sz w:val="32"/>
          <w:szCs w:val="32"/>
          <w:shd w:val="clear" w:color="auto" w:fill="FFFFFF"/>
        </w:rPr>
      </w:pPr>
      <w:r>
        <w:rPr>
          <w:rFonts w:hint="eastAsia" w:ascii="Times New Roman" w:hAnsi="Times New Roman" w:eastAsia="仿宋_GB2312" w:cs="Times New Roman"/>
          <w:color w:val="1A1A1A"/>
          <w:sz w:val="32"/>
          <w:szCs w:val="32"/>
          <w:shd w:val="clear" w:color="auto" w:fill="FFFFFF"/>
        </w:rPr>
        <w:t>您在市十四届人大四次会议期间所提的《关于我市创新平台提质增效的建议》（人大建议229号）收悉。</w:t>
      </w:r>
      <w:bookmarkStart w:id="0" w:name="_Hlk168643990"/>
      <w:r>
        <w:rPr>
          <w:rFonts w:hint="eastAsia" w:ascii="Times New Roman" w:hAnsi="Times New Roman" w:eastAsia="仿宋_GB2312" w:cs="Times New Roman"/>
          <w:color w:val="1A1A1A"/>
          <w:sz w:val="32"/>
          <w:szCs w:val="32"/>
          <w:shd w:val="clear" w:color="auto" w:fill="FFFFFF"/>
        </w:rPr>
        <w:t>该建议对我市创新平台提质增效，真正让科技创新成为驱动我市经济发展的强劲动力具有建设性、针对性，局领导高度重视，专题研究，</w:t>
      </w:r>
      <w:bookmarkEnd w:id="0"/>
      <w:r>
        <w:rPr>
          <w:rFonts w:hint="eastAsia" w:ascii="仿宋_GB2312" w:hAnsi="仿宋_GB2312" w:eastAsia="仿宋_GB2312" w:cs="仿宋_GB2312"/>
          <w:color w:val="1A1A1A"/>
          <w:sz w:val="32"/>
          <w:szCs w:val="32"/>
          <w:shd w:val="clear" w:color="auto" w:fill="FFFFFF"/>
        </w:rPr>
        <w:t>现答复如下：</w:t>
      </w:r>
    </w:p>
    <w:p>
      <w:pPr>
        <w:numPr>
          <w:ilvl w:val="0"/>
          <w:numId w:val="1"/>
        </w:numPr>
        <w:spacing w:line="560" w:lineRule="exact"/>
        <w:ind w:firstLine="640" w:firstLineChars="200"/>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我市推进</w:t>
      </w:r>
      <w:r>
        <w:rPr>
          <w:rFonts w:hint="eastAsia" w:ascii="Times New Roman" w:hAnsi="Times New Roman" w:eastAsia="黑体" w:cs="Times New Roman"/>
          <w:sz w:val="32"/>
          <w:szCs w:val="32"/>
          <w:shd w:val="clear" w:color="auto" w:fill="FFFFFF"/>
        </w:rPr>
        <w:t>科创平台</w:t>
      </w:r>
      <w:r>
        <w:rPr>
          <w:rFonts w:ascii="Times New Roman" w:hAnsi="Times New Roman" w:eastAsia="黑体" w:cs="Times New Roman"/>
          <w:sz w:val="32"/>
          <w:szCs w:val="32"/>
          <w:shd w:val="clear" w:color="auto" w:fill="FFFFFF"/>
        </w:rPr>
        <w:t>建设的工作举措及成效</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提升我市新型研发机构建设水平，实现创新链与产业链深度融合，赋能温州产业发展，结合科技部《关于促进新型研发机构发展的指导意见》、《浙江省人民政府办公厅关于加快建设高水平新型研发机构的若干意见》精神，2023年温州市发布了《温州市新型研发机构创新链与产业链融合提升三年行动方案（2023-2025年》（简称“三年行动方案”），</w:t>
      </w:r>
      <w:r>
        <w:rPr>
          <w:rFonts w:ascii="Times New Roman" w:hAnsi="Times New Roman" w:eastAsia="仿宋_GB2312" w:cs="Times New Roman"/>
          <w:sz w:val="32"/>
          <w:szCs w:val="32"/>
        </w:rPr>
        <w:t>截至目前，全市已建高能级平台</w:t>
      </w:r>
      <w:r>
        <w:rPr>
          <w:rFonts w:hint="eastAsia" w:ascii="Times New Roman" w:hAnsi="Times New Roman" w:eastAsia="仿宋_GB2312" w:cs="Times New Roman"/>
          <w:sz w:val="32"/>
          <w:szCs w:val="32"/>
        </w:rPr>
        <w:t>68</w:t>
      </w:r>
      <w:r>
        <w:rPr>
          <w:rFonts w:ascii="Times New Roman" w:hAnsi="Times New Roman" w:eastAsia="仿宋_GB2312" w:cs="Times New Roman"/>
          <w:sz w:val="32"/>
          <w:szCs w:val="32"/>
        </w:rPr>
        <w:t>家，实现</w:t>
      </w:r>
      <w:r>
        <w:rPr>
          <w:rFonts w:hint="eastAsia" w:ascii="Times New Roman" w:hAnsi="Times New Roman" w:eastAsia="仿宋_GB2312" w:cs="Times New Roman"/>
          <w:sz w:val="32"/>
          <w:szCs w:val="32"/>
        </w:rPr>
        <w:t>我市</w:t>
      </w:r>
      <w:r>
        <w:rPr>
          <w:rFonts w:ascii="Times New Roman" w:hAnsi="Times New Roman" w:eastAsia="仿宋_GB2312" w:cs="Times New Roman"/>
          <w:sz w:val="32"/>
          <w:szCs w:val="32"/>
        </w:rPr>
        <w:t>“5+5”产业全覆盖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全市新型研发机构累计</w:t>
      </w:r>
      <w:r>
        <w:rPr>
          <w:rFonts w:hint="eastAsia" w:ascii="Times New Roman" w:hAnsi="Times New Roman" w:eastAsia="仿宋_GB2312" w:cs="Times New Roman"/>
          <w:sz w:val="32"/>
          <w:szCs w:val="32"/>
        </w:rPr>
        <w:t>与198家龙头骨干企业新增共建研发中心，与243家国内外高校、科研院所建立合作关系，</w:t>
      </w:r>
      <w:r>
        <w:rPr>
          <w:rFonts w:ascii="Times New Roman" w:hAnsi="Times New Roman" w:eastAsia="仿宋_GB2312" w:cs="Times New Roman"/>
          <w:sz w:val="32"/>
          <w:szCs w:val="32"/>
        </w:rPr>
        <w:t>获省级及以上科研项目立项</w:t>
      </w:r>
      <w:r>
        <w:rPr>
          <w:rFonts w:hint="eastAsia" w:ascii="Times New Roman" w:hAnsi="Times New Roman" w:eastAsia="仿宋_GB2312" w:cs="Times New Roman"/>
          <w:sz w:val="32"/>
          <w:szCs w:val="32"/>
        </w:rPr>
        <w:t>344</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争取科研经费超1.1亿元，发明专利授权378件，</w:t>
      </w:r>
      <w:r>
        <w:rPr>
          <w:rFonts w:ascii="Times New Roman" w:hAnsi="Times New Roman" w:eastAsia="仿宋_GB2312" w:cs="Times New Roman"/>
          <w:sz w:val="32"/>
          <w:szCs w:val="32"/>
        </w:rPr>
        <w:t>“四技”服务收入</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亿元，集聚科研人员</w:t>
      </w:r>
      <w:r>
        <w:rPr>
          <w:rFonts w:hint="eastAsia" w:ascii="Times New Roman" w:hAnsi="Times New Roman" w:eastAsia="仿宋_GB2312" w:cs="Times New Roman"/>
          <w:sz w:val="32"/>
          <w:szCs w:val="32"/>
        </w:rPr>
        <w:t>1277</w:t>
      </w:r>
      <w:r>
        <w:rPr>
          <w:rFonts w:ascii="Times New Roman" w:hAnsi="Times New Roman" w:eastAsia="仿宋_GB2312" w:cs="Times New Roman"/>
          <w:sz w:val="32"/>
          <w:szCs w:val="32"/>
        </w:rPr>
        <w:t>人，孵化</w:t>
      </w:r>
      <w:r>
        <w:rPr>
          <w:rFonts w:hint="eastAsia" w:ascii="Times New Roman" w:hAnsi="Times New Roman" w:eastAsia="仿宋_GB2312" w:cs="Times New Roman"/>
          <w:sz w:val="32"/>
          <w:szCs w:val="32"/>
        </w:rPr>
        <w:t>科技型</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465</w:t>
      </w:r>
      <w:r>
        <w:rPr>
          <w:rFonts w:ascii="Times New Roman" w:hAnsi="Times New Roman" w:eastAsia="仿宋_GB2312" w:cs="Times New Roman"/>
          <w:sz w:val="32"/>
          <w:szCs w:val="32"/>
        </w:rPr>
        <w:t>家</w:t>
      </w:r>
      <w:r>
        <w:rPr>
          <w:rFonts w:hint="eastAsia"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目前我市已引育了瓯江实验室、国科温州研究院、浙大温州研究院和香港理工大学技术创新研究院等一批标志性新型研发机构。下一步，我们将结合您所提的建议，对我市创新平台提质增效，真正让科技创新成为驱动我市经济发展的强劲动力。</w:t>
      </w:r>
    </w:p>
    <w:p>
      <w:pPr>
        <w:adjustRightInd w:val="0"/>
        <w:snapToGrid w:val="0"/>
        <w:spacing w:line="560" w:lineRule="exact"/>
        <w:ind w:firstLine="640" w:firstLineChars="200"/>
        <w:rPr>
          <w:rFonts w:ascii="Calibri" w:hAnsi="Calibri" w:eastAsia="宋体" w:cs="Times New Roman"/>
          <w:sz w:val="21"/>
          <w:szCs w:val="22"/>
        </w:rPr>
      </w:pPr>
      <w:r>
        <w:rPr>
          <w:rFonts w:hint="eastAsia" w:ascii="黑体" w:hAnsi="黑体" w:eastAsia="黑体" w:cs="黑体"/>
          <w:color w:val="1A1A1A"/>
          <w:sz w:val="32"/>
          <w:szCs w:val="32"/>
          <w:shd w:val="clear" w:color="auto" w:fill="FFFFFF"/>
        </w:rPr>
        <w:t>二、下一步工作计划</w:t>
      </w:r>
    </w:p>
    <w:p>
      <w:pPr>
        <w:widowControl w:val="0"/>
        <w:adjustRightInd w:val="0"/>
        <w:snapToGrid w:val="0"/>
        <w:spacing w:line="560" w:lineRule="exact"/>
        <w:ind w:firstLine="640" w:firstLineChars="200"/>
        <w:jc w:val="both"/>
        <w:rPr>
          <w:rFonts w:ascii="仿宋_GB2312" w:hAnsi="Calibri" w:eastAsia="仿宋_GB2312" w:cs="Times New Roman"/>
          <w:kern w:val="2"/>
          <w:sz w:val="32"/>
          <w:szCs w:val="22"/>
          <w:lang w:val="en-US" w:eastAsia="zh-CN" w:bidi="ar-SA"/>
        </w:rPr>
      </w:pPr>
      <w:r>
        <w:rPr>
          <w:rFonts w:hint="eastAsia" w:ascii="楷体_GB2312" w:hAnsi="Calibri" w:eastAsia="楷体_GB2312" w:cs="Times New Roman"/>
          <w:kern w:val="0"/>
          <w:sz w:val="32"/>
          <w:szCs w:val="22"/>
          <w:lang w:val="en-US" w:eastAsia="zh-CN" w:bidi="ar-SA"/>
        </w:rPr>
        <w:t>（一）关于“对我市创新平台进行集中调研分析”的建议。</w:t>
      </w:r>
      <w:r>
        <w:rPr>
          <w:rFonts w:hint="eastAsia" w:ascii="Times New Roman" w:hAnsi="Times New Roman" w:eastAsia="仿宋_GB2312" w:cs="Times New Roman"/>
          <w:color w:val="1A1A1A"/>
          <w:kern w:val="2"/>
          <w:sz w:val="32"/>
          <w:szCs w:val="32"/>
          <w:shd w:val="clear" w:color="auto" w:fill="FFFFFF"/>
          <w:lang w:val="en-US" w:eastAsia="zh-CN" w:bidi="ar-SA"/>
        </w:rPr>
        <w:t>我们将根据</w:t>
      </w:r>
      <w:r>
        <w:rPr>
          <w:rFonts w:hint="eastAsia" w:ascii="Calibri" w:hAnsi="Calibri" w:eastAsia="仿宋_GB2312" w:cs="Times New Roman"/>
          <w:kern w:val="2"/>
          <w:sz w:val="32"/>
          <w:szCs w:val="32"/>
          <w:lang w:val="en-US" w:eastAsia="zh-CN" w:bidi="ar-SA"/>
        </w:rPr>
        <w:t>三年行动方案</w:t>
      </w:r>
      <w:r>
        <w:rPr>
          <w:rFonts w:hint="eastAsia" w:ascii="Times New Roman" w:hAnsi="Times New Roman" w:eastAsia="仿宋_GB2312" w:cs="Times New Roman"/>
          <w:color w:val="1A1A1A"/>
          <w:kern w:val="2"/>
          <w:sz w:val="32"/>
          <w:szCs w:val="32"/>
          <w:shd w:val="clear" w:color="auto" w:fill="FFFFFF"/>
          <w:lang w:val="en-US" w:eastAsia="zh-CN" w:bidi="ar-SA"/>
        </w:rPr>
        <w:t>积极推进新型研发机构建设。</w:t>
      </w:r>
      <w:r>
        <w:rPr>
          <w:rFonts w:hint="eastAsia" w:ascii="仿宋_GB2312" w:hAnsi="Times New Roman" w:eastAsia="仿宋_GB2312" w:cs="仿宋_GB2312"/>
          <w:b/>
          <w:bCs/>
          <w:kern w:val="2"/>
          <w:sz w:val="32"/>
          <w:szCs w:val="32"/>
          <w:lang w:val="en-US" w:eastAsia="zh-CN" w:bidi="ar-SA"/>
        </w:rPr>
        <w:t>一是推进新型研发机构的绩效评价和退出机制</w:t>
      </w:r>
      <w:r>
        <w:rPr>
          <w:rFonts w:hint="eastAsia" w:ascii="楷体_GB2312" w:hAnsi="Calibri" w:eastAsia="楷体_GB2312" w:cs="Times New Roman"/>
          <w:kern w:val="0"/>
          <w:sz w:val="32"/>
          <w:szCs w:val="22"/>
          <w:lang w:val="en-US" w:eastAsia="zh-CN" w:bidi="ar-SA"/>
        </w:rPr>
        <w:t>。</w:t>
      </w:r>
      <w:r>
        <w:rPr>
          <w:rFonts w:hint="eastAsia" w:ascii="Times New Roman" w:hAnsi="Times New Roman" w:eastAsia="仿宋_GB2312" w:cs="Times New Roman"/>
          <w:kern w:val="2"/>
          <w:sz w:val="32"/>
          <w:szCs w:val="32"/>
          <w:lang w:val="en-US" w:eastAsia="zh-CN" w:bidi="ar-SA"/>
        </w:rPr>
        <w:t>市科技局每年组织开展年度绩效评价。年度绩效评价结果不合格的新型研发机构，市科技局发函提醒整改，由属地科技主管部门或业务主管部门做好督导，确保整改到位。无正当理由不参加年度绩效评价或连续两年评价结果为不合格的新型研发机构，市科技局发文取消市级认定资格，并两年内不得重新申报认定。</w:t>
      </w:r>
      <w:r>
        <w:rPr>
          <w:rFonts w:hint="eastAsia" w:ascii="仿宋_GB2312" w:hAnsi="Times New Roman" w:eastAsia="仿宋_GB2312" w:cs="仿宋_GB2312"/>
          <w:b/>
          <w:bCs/>
          <w:kern w:val="2"/>
          <w:sz w:val="32"/>
          <w:szCs w:val="32"/>
          <w:lang w:val="en-US" w:eastAsia="zh-CN" w:bidi="ar-SA"/>
        </w:rPr>
        <w:t>二是推进新型研发机构招引和布局。</w:t>
      </w:r>
      <w:r>
        <w:rPr>
          <w:rFonts w:hint="eastAsia" w:ascii="仿宋_GB2312" w:hAnsi="Times New Roman" w:eastAsia="仿宋_GB2312" w:cs="仿宋_GB2312"/>
          <w:kern w:val="2"/>
          <w:sz w:val="32"/>
          <w:szCs w:val="32"/>
          <w:lang w:val="en-US" w:eastAsia="zh-CN" w:bidi="ar-SA"/>
        </w:rPr>
        <w:t>根据</w:t>
      </w:r>
      <w:r>
        <w:rPr>
          <w:rFonts w:hint="eastAsia" w:ascii="Calibri" w:hAnsi="Calibri" w:eastAsia="仿宋_GB2312" w:cs="Times New Roman"/>
          <w:kern w:val="2"/>
          <w:sz w:val="32"/>
          <w:szCs w:val="32"/>
          <w:lang w:val="en-US" w:eastAsia="zh-CN" w:bidi="ar-SA"/>
        </w:rPr>
        <w:t>三年行动方案的工作目标，计划</w:t>
      </w:r>
      <w:r>
        <w:rPr>
          <w:rFonts w:hint="eastAsia" w:ascii="仿宋_GB2312" w:hAnsi="Calibri" w:eastAsia="仿宋_GB2312" w:cs="Times New Roman"/>
          <w:kern w:val="2"/>
          <w:sz w:val="32"/>
          <w:szCs w:val="22"/>
          <w:lang w:val="en-US" w:eastAsia="zh-CN" w:bidi="ar-SA"/>
        </w:rPr>
        <w:t>到2025年，实现“5+5”产业新型研发机构全覆盖，全市累计建成市级及以上新型研发机构50家以上，其中省级10家以上。结合上年度新型研发机构招引情况和我市“一港五谷”布局、大孵化集群建设示范基地以及50亿以上产业排摸情况，2024年拟招引10家新型研发机构，</w:t>
      </w:r>
      <w:r>
        <w:rPr>
          <w:rFonts w:hint="eastAsia" w:ascii="Times New Roman" w:hAnsi="Times New Roman" w:eastAsia="仿宋_GB2312" w:cs="Times New Roman"/>
          <w:kern w:val="2"/>
          <w:sz w:val="32"/>
          <w:szCs w:val="22"/>
          <w:lang w:val="en-US" w:eastAsia="zh-CN" w:bidi="ar-SA"/>
        </w:rPr>
        <w:t>我市将</w:t>
      </w:r>
      <w:r>
        <w:rPr>
          <w:rFonts w:ascii="Times New Roman" w:hAnsi="Times New Roman" w:eastAsia="仿宋_GB2312" w:cs="Times New Roman"/>
          <w:kern w:val="2"/>
          <w:sz w:val="32"/>
          <w:szCs w:val="22"/>
          <w:lang w:val="en-US" w:eastAsia="zh-CN" w:bidi="ar-SA"/>
        </w:rPr>
        <w:t>继续加大新型研发机构的招引和</w:t>
      </w:r>
      <w:r>
        <w:rPr>
          <w:rFonts w:hint="eastAsia" w:ascii="Times New Roman" w:hAnsi="Times New Roman" w:eastAsia="仿宋_GB2312" w:cs="Times New Roman"/>
          <w:kern w:val="2"/>
          <w:sz w:val="32"/>
          <w:szCs w:val="22"/>
          <w:lang w:val="en-US" w:eastAsia="zh-CN" w:bidi="ar-SA"/>
        </w:rPr>
        <w:t>已有</w:t>
      </w:r>
      <w:r>
        <w:rPr>
          <w:rFonts w:ascii="Times New Roman" w:hAnsi="Times New Roman" w:eastAsia="仿宋_GB2312" w:cs="Times New Roman"/>
          <w:kern w:val="2"/>
          <w:sz w:val="32"/>
          <w:szCs w:val="22"/>
          <w:lang w:val="en-US" w:eastAsia="zh-CN" w:bidi="ar-SA"/>
        </w:rPr>
        <w:t>机构的建设培育力度</w:t>
      </w:r>
      <w:r>
        <w:rPr>
          <w:rFonts w:hint="eastAsia" w:ascii="Times New Roman" w:hAnsi="Times New Roman" w:eastAsia="仿宋_GB2312" w:cs="Times New Roman"/>
          <w:kern w:val="2"/>
          <w:sz w:val="32"/>
          <w:szCs w:val="22"/>
          <w:lang w:val="en-US" w:eastAsia="zh-CN" w:bidi="ar-SA"/>
        </w:rPr>
        <w:t>，</w:t>
      </w:r>
      <w:r>
        <w:rPr>
          <w:rFonts w:ascii="Times New Roman" w:hAnsi="Times New Roman" w:eastAsia="仿宋_GB2312" w:cs="Times New Roman"/>
          <w:kern w:val="2"/>
          <w:sz w:val="32"/>
          <w:szCs w:val="22"/>
          <w:lang w:val="en-US" w:eastAsia="zh-CN" w:bidi="ar-SA"/>
        </w:rPr>
        <w:t>大力推动龙头企业牵头建设新型研发机构发展模式</w:t>
      </w:r>
      <w:r>
        <w:rPr>
          <w:rFonts w:hint="eastAsia" w:ascii="Times New Roman" w:hAnsi="Times New Roman" w:eastAsia="仿宋_GB2312" w:cs="Times New Roman"/>
          <w:kern w:val="2"/>
          <w:sz w:val="32"/>
          <w:szCs w:val="22"/>
          <w:lang w:val="en-US" w:eastAsia="zh-CN" w:bidi="ar-SA"/>
        </w:rPr>
        <w:t>，推进新型研发机构更接地气地服务温州企业</w:t>
      </w:r>
      <w:r>
        <w:rPr>
          <w:rFonts w:hint="eastAsia" w:ascii="仿宋_GB2312" w:hAnsi="Calibri" w:eastAsia="仿宋_GB2312" w:cs="Times New Roman"/>
          <w:kern w:val="2"/>
          <w:sz w:val="32"/>
          <w:szCs w:val="22"/>
          <w:lang w:val="en-US" w:eastAsia="zh-CN" w:bidi="ar-SA"/>
        </w:rPr>
        <w:t>。</w:t>
      </w:r>
    </w:p>
    <w:p>
      <w:pPr>
        <w:widowControl/>
        <w:spacing w:line="560" w:lineRule="exact"/>
        <w:ind w:firstLine="640"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sz w:val="32"/>
          <w:szCs w:val="32"/>
        </w:rPr>
        <w:t>（二）关于“改革创新平台立项制度”建议。</w:t>
      </w:r>
      <w:r>
        <w:rPr>
          <w:rFonts w:hint="eastAsia" w:ascii="Times New Roman" w:hAnsi="Times New Roman" w:eastAsia="仿宋_GB2312" w:cs="Times New Roman"/>
          <w:sz w:val="32"/>
          <w:szCs w:val="32"/>
        </w:rPr>
        <w:t>为充分调动全社会力量攻克制约产业发展的关键核心技术难题，取得一批标志性成果和战略性产品，支撑产业高质量发展，未来将继续根据《温州市重大科技攻关项目揭榜挂帅实施方案（试行）》，市重大科技攻关项目全面实行“揭榜挂帅”工作机制，促进科技项目立项和组织管理方式转变，</w:t>
      </w:r>
      <w:r>
        <w:rPr>
          <w:rFonts w:ascii="Times New Roman" w:hAnsi="Times New Roman" w:eastAsia="仿宋_GB2312" w:cs="Times New Roman"/>
          <w:color w:val="000000"/>
          <w:sz w:val="32"/>
          <w:szCs w:val="32"/>
        </w:rPr>
        <w:t>聚焦产业发展和民生改善，每年</w:t>
      </w:r>
      <w:r>
        <w:rPr>
          <w:rFonts w:hint="eastAsia" w:ascii="Times New Roman" w:hAnsi="Times New Roman" w:eastAsia="仿宋_GB2312" w:cs="Times New Roman"/>
          <w:color w:val="000000"/>
          <w:sz w:val="32"/>
          <w:szCs w:val="32"/>
        </w:rPr>
        <w:t>向</w:t>
      </w:r>
      <w:r>
        <w:rPr>
          <w:rFonts w:hint="eastAsia" w:ascii="Times New Roman" w:hAnsi="Times New Roman" w:eastAsia="仿宋_GB2312" w:cs="Times New Roman"/>
          <w:b/>
          <w:bCs/>
          <w:color w:val="000000"/>
          <w:sz w:val="32"/>
          <w:szCs w:val="32"/>
        </w:rPr>
        <w:t>龙头骨干企业和链主企业</w:t>
      </w:r>
      <w:r>
        <w:rPr>
          <w:rFonts w:ascii="Times New Roman" w:hAnsi="Times New Roman" w:eastAsia="仿宋_GB2312" w:cs="Times New Roman"/>
          <w:color w:val="000000"/>
          <w:sz w:val="32"/>
          <w:szCs w:val="32"/>
        </w:rPr>
        <w:t>征集、遴选、编制和</w:t>
      </w:r>
      <w:r>
        <w:rPr>
          <w:rFonts w:ascii="Times New Roman" w:hAnsi="Times New Roman" w:eastAsia="仿宋_GB2312" w:cs="Times New Roman"/>
          <w:b/>
          <w:bCs/>
          <w:color w:val="000000"/>
          <w:sz w:val="32"/>
          <w:szCs w:val="32"/>
        </w:rPr>
        <w:t>发布100项左右关键核心技术需求榜单</w:t>
      </w:r>
      <w:r>
        <w:rPr>
          <w:rFonts w:ascii="Times New Roman" w:hAnsi="Times New Roman" w:eastAsia="仿宋_GB2312" w:cs="Times New Roman"/>
          <w:color w:val="000000"/>
          <w:sz w:val="32"/>
          <w:szCs w:val="32"/>
        </w:rPr>
        <w:t>，通过揭榜挂帅，立项支持实施一批重大科技创新攻关项目，</w:t>
      </w:r>
      <w:r>
        <w:rPr>
          <w:rFonts w:hint="eastAsia" w:ascii="Times New Roman" w:hAnsi="Times New Roman" w:eastAsia="仿宋_GB2312" w:cs="Times New Roman"/>
          <w:color w:val="000000"/>
          <w:sz w:val="32"/>
          <w:szCs w:val="32"/>
        </w:rPr>
        <w:t>特别</w:t>
      </w:r>
      <w:r>
        <w:rPr>
          <w:rFonts w:hint="eastAsia" w:ascii="Times New Roman" w:hAnsi="Times New Roman" w:eastAsia="仿宋_GB2312" w:cs="Times New Roman"/>
          <w:b/>
          <w:bCs/>
          <w:color w:val="000000"/>
          <w:sz w:val="32"/>
          <w:szCs w:val="32"/>
        </w:rPr>
        <w:t>对</w:t>
      </w:r>
      <w:r>
        <w:rPr>
          <w:rFonts w:ascii="Times New Roman" w:hAnsi="Times New Roman" w:eastAsia="仿宋_GB2312" w:cs="Times New Roman"/>
          <w:b/>
          <w:bCs/>
          <w:color w:val="000000"/>
          <w:sz w:val="32"/>
          <w:szCs w:val="32"/>
        </w:rPr>
        <w:t>头部企业、产业链“链主”企业</w:t>
      </w:r>
      <w:r>
        <w:rPr>
          <w:rFonts w:ascii="Times New Roman" w:hAnsi="Times New Roman" w:eastAsia="仿宋_GB2312" w:cs="Times New Roman"/>
          <w:color w:val="000000"/>
          <w:sz w:val="32"/>
          <w:szCs w:val="32"/>
        </w:rPr>
        <w:t>与</w:t>
      </w:r>
      <w:r>
        <w:rPr>
          <w:rFonts w:ascii="Times New Roman" w:hAnsi="Times New Roman" w:eastAsia="仿宋_GB2312" w:cs="Times New Roman"/>
          <w:b/>
          <w:bCs/>
          <w:color w:val="000000"/>
          <w:sz w:val="32"/>
          <w:szCs w:val="32"/>
        </w:rPr>
        <w:t>高能级创新平台联合申报的项目</w:t>
      </w:r>
      <w:r>
        <w:rPr>
          <w:rFonts w:ascii="Times New Roman" w:hAnsi="Times New Roman" w:eastAsia="仿宋_GB2312" w:cs="Times New Roman"/>
          <w:color w:val="000000"/>
          <w:sz w:val="32"/>
          <w:szCs w:val="32"/>
        </w:rPr>
        <w:t>；</w:t>
      </w:r>
      <w:r>
        <w:rPr>
          <w:rFonts w:ascii="Times New Roman" w:hAnsi="Times New Roman" w:eastAsia="仿宋_GB2312" w:cs="Times New Roman"/>
          <w:b/>
          <w:bCs/>
          <w:color w:val="000000"/>
          <w:sz w:val="32"/>
          <w:szCs w:val="32"/>
        </w:rPr>
        <w:t>重大创新平台载体</w:t>
      </w:r>
      <w:r>
        <w:rPr>
          <w:rFonts w:ascii="Times New Roman" w:hAnsi="Times New Roman" w:eastAsia="仿宋_GB2312" w:cs="Times New Roman"/>
          <w:color w:val="000000"/>
          <w:sz w:val="32"/>
          <w:szCs w:val="32"/>
        </w:rPr>
        <w:t>、高层次人才团队的依托单位</w:t>
      </w:r>
      <w:r>
        <w:rPr>
          <w:rFonts w:ascii="Times New Roman" w:hAnsi="Times New Roman" w:eastAsia="仿宋_GB2312" w:cs="Times New Roman"/>
          <w:b/>
          <w:bCs/>
          <w:color w:val="000000"/>
          <w:sz w:val="32"/>
          <w:szCs w:val="32"/>
        </w:rPr>
        <w:t>与头部企业、产业链“链主”企业</w:t>
      </w:r>
      <w:r>
        <w:rPr>
          <w:rFonts w:ascii="Times New Roman" w:hAnsi="Times New Roman" w:eastAsia="仿宋_GB2312" w:cs="Times New Roman"/>
          <w:color w:val="000000"/>
          <w:sz w:val="32"/>
          <w:szCs w:val="32"/>
        </w:rPr>
        <w:t>组建任务型、体系化创新联合体</w:t>
      </w:r>
      <w:r>
        <w:rPr>
          <w:rFonts w:ascii="Times New Roman" w:hAnsi="Times New Roman" w:eastAsia="仿宋_GB2312" w:cs="Times New Roman"/>
          <w:b/>
          <w:bCs/>
          <w:color w:val="000000"/>
          <w:sz w:val="32"/>
          <w:szCs w:val="32"/>
        </w:rPr>
        <w:t>开展研发攻关的项目</w:t>
      </w:r>
      <w:r>
        <w:rPr>
          <w:rFonts w:hint="eastAsia" w:ascii="Times New Roman" w:hAnsi="Times New Roman" w:eastAsia="仿宋_GB2312" w:cs="Times New Roman"/>
          <w:color w:val="000000"/>
          <w:sz w:val="32"/>
          <w:szCs w:val="32"/>
          <w:lang w:val="en"/>
        </w:rPr>
        <w:t>在</w:t>
      </w:r>
      <w:r>
        <w:rPr>
          <w:rFonts w:ascii="Times New Roman" w:hAnsi="Times New Roman" w:eastAsia="仿宋_GB2312" w:cs="Times New Roman"/>
          <w:color w:val="000000"/>
          <w:sz w:val="32"/>
          <w:szCs w:val="32"/>
        </w:rPr>
        <w:t>同等条件下给予重点支持</w:t>
      </w:r>
      <w:r>
        <w:rPr>
          <w:rFonts w:hint="eastAsia" w:ascii="Times New Roman" w:hAnsi="Times New Roman" w:eastAsia="仿宋_GB2312" w:cs="Times New Roman"/>
          <w:color w:val="000000"/>
          <w:sz w:val="32"/>
          <w:szCs w:val="32"/>
        </w:rPr>
        <w:t>，使研发成果更好的服务我市企业研发攻关，</w:t>
      </w:r>
      <w:r>
        <w:rPr>
          <w:rFonts w:ascii="Times New Roman" w:hAnsi="Times New Roman" w:eastAsia="仿宋_GB2312" w:cs="Times New Roman"/>
          <w:color w:val="000000"/>
          <w:sz w:val="32"/>
          <w:szCs w:val="32"/>
        </w:rPr>
        <w:t>加快推进我市</w:t>
      </w:r>
      <w:r>
        <w:rPr>
          <w:rFonts w:hint="eastAsia" w:ascii="Times New Roman" w:hAnsi="Times New Roman" w:eastAsia="仿宋_GB2312" w:cs="Times New Roman"/>
          <w:color w:val="000000"/>
          <w:sz w:val="32"/>
          <w:szCs w:val="32"/>
        </w:rPr>
        <w:t>科技创新平台建设和</w:t>
      </w:r>
      <w:r>
        <w:rPr>
          <w:rFonts w:ascii="Times New Roman" w:hAnsi="Times New Roman" w:eastAsia="仿宋_GB2312" w:cs="Times New Roman"/>
          <w:color w:val="000000"/>
          <w:sz w:val="32"/>
          <w:szCs w:val="32"/>
        </w:rPr>
        <w:t>产业优化升级和发展。</w:t>
      </w:r>
    </w:p>
    <w:p>
      <w:pPr>
        <w:widowControl w:val="0"/>
        <w:adjustRightInd w:val="0"/>
        <w:snapToGrid w:val="0"/>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（三）关于“</w:t>
      </w:r>
      <w:r>
        <w:rPr>
          <w:rFonts w:hint="eastAsia" w:ascii="楷体_GB2312" w:hAnsi="Calibri" w:eastAsia="楷体_GB2312" w:cs="Times New Roman"/>
          <w:kern w:val="2"/>
          <w:sz w:val="32"/>
          <w:szCs w:val="32"/>
          <w:lang w:val="en-US" w:eastAsia="zh-CN" w:bidi="ar-SA"/>
        </w:rPr>
        <w:t>改革创新平台财政资金使用管理办法</w:t>
      </w:r>
      <w:r>
        <w:rPr>
          <w:rFonts w:hint="eastAsia" w:ascii="楷体_GB2312" w:hAnsi="Times New Roman" w:eastAsia="楷体_GB2312" w:cs="Times New Roman"/>
          <w:kern w:val="2"/>
          <w:sz w:val="32"/>
          <w:szCs w:val="32"/>
          <w:lang w:val="en-US" w:eastAsia="zh-CN" w:bidi="ar-SA"/>
        </w:rPr>
        <w:t>”建议。</w:t>
      </w:r>
      <w:r>
        <w:rPr>
          <w:rFonts w:hint="eastAsia" w:ascii="仿宋_GB2312" w:hAnsi="Times New Roman" w:eastAsia="仿宋_GB2312" w:cs="Times New Roman"/>
          <w:kern w:val="2"/>
          <w:sz w:val="32"/>
          <w:szCs w:val="32"/>
          <w:lang w:val="en-US" w:eastAsia="zh-CN" w:bidi="ar-SA"/>
        </w:rPr>
        <w:t>根据市科技局与市财政局联合印发的《温州市科技专项资金管理办法》（温科发〔2020〕53号），我市</w:t>
      </w:r>
      <w:r>
        <w:rPr>
          <w:rFonts w:hint="eastAsia" w:ascii="Times New Roman" w:hAnsi="Times New Roman" w:eastAsia="仿宋_GB2312" w:cs="Times New Roman"/>
          <w:kern w:val="2"/>
          <w:sz w:val="32"/>
          <w:szCs w:val="32"/>
          <w:lang w:val="en-US" w:eastAsia="zh-CN" w:bidi="ar-SA"/>
        </w:rPr>
        <w:t>对于具体项目，在资金的使用方向上，只要合规合理，财政层面并没有做约束。尤其对于重点科技研发攻关计划和创新平台专项，均主要支持项目重大科技成果产业化，鼓励平台进行产品中试、项目孵化等工作。目前市科技局牵头正在进行新的管理办法修订，我市也将重点借鉴省基金项目资金管理办法进行改革。</w:t>
      </w:r>
    </w:p>
    <w:p>
      <w:pPr>
        <w:widowControl w:val="0"/>
        <w:adjustRightInd w:val="0"/>
        <w:snapToGrid w:val="0"/>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（四）关于“</w:t>
      </w:r>
      <w:r>
        <w:rPr>
          <w:rFonts w:hint="eastAsia" w:ascii="楷体_GB2312" w:hAnsi="Calibri" w:eastAsia="楷体_GB2312" w:cs="Times New Roman"/>
          <w:kern w:val="2"/>
          <w:sz w:val="32"/>
          <w:szCs w:val="32"/>
          <w:lang w:val="en-US" w:eastAsia="zh-CN" w:bidi="ar-SA"/>
        </w:rPr>
        <w:t>改革创新平台的绩效考核标准</w:t>
      </w:r>
      <w:r>
        <w:rPr>
          <w:rFonts w:hint="eastAsia" w:ascii="楷体_GB2312" w:hAnsi="Times New Roman" w:eastAsia="楷体_GB2312" w:cs="Times New Roman"/>
          <w:kern w:val="2"/>
          <w:sz w:val="32"/>
          <w:szCs w:val="32"/>
          <w:lang w:val="en-US" w:eastAsia="zh-CN" w:bidi="ar-SA"/>
        </w:rPr>
        <w:t>”建议。</w:t>
      </w:r>
      <w:r>
        <w:rPr>
          <w:rFonts w:hint="eastAsia" w:ascii="Times New Roman" w:hAnsi="Times New Roman" w:eastAsia="仿宋_GB2312" w:cs="Times New Roman"/>
          <w:kern w:val="2"/>
          <w:sz w:val="32"/>
          <w:szCs w:val="32"/>
          <w:lang w:val="en-US" w:eastAsia="zh-CN" w:bidi="ar-SA"/>
        </w:rPr>
        <w:t>新型研发机构作为近年来的新生事物，我市将继续根据</w:t>
      </w:r>
      <w:r>
        <w:rPr>
          <w:rFonts w:hint="eastAsia" w:ascii="Calibri" w:hAnsi="Calibri" w:eastAsia="仿宋_GB2312" w:cs="Times New Roman"/>
          <w:kern w:val="2"/>
          <w:sz w:val="32"/>
          <w:szCs w:val="32"/>
          <w:lang w:val="en-US" w:eastAsia="zh-CN" w:bidi="ar-SA"/>
        </w:rPr>
        <w:t>三年行动方案要求，</w:t>
      </w:r>
      <w:r>
        <w:rPr>
          <w:rFonts w:hint="eastAsia" w:ascii="Times New Roman" w:hAnsi="Times New Roman" w:eastAsia="仿宋_GB2312" w:cs="Times New Roman"/>
          <w:kern w:val="2"/>
          <w:sz w:val="32"/>
          <w:szCs w:val="32"/>
          <w:lang w:val="en-US" w:eastAsia="zh-CN" w:bidi="ar-SA"/>
        </w:rPr>
        <w:t>根据《关于开展2023年度温州市新型研发机构绩效评价的通知》，</w:t>
      </w:r>
      <w:r>
        <w:rPr>
          <w:rFonts w:ascii="Calibri" w:hAnsi="Calibri" w:eastAsia="仿宋_GB2312" w:cs="Times New Roman"/>
          <w:kern w:val="2"/>
          <w:sz w:val="32"/>
          <w:szCs w:val="22"/>
          <w:lang w:val="en-US" w:eastAsia="zh-CN" w:bidi="ar-SA"/>
        </w:rPr>
        <w:t>新型研发机构绩效评价指标将围绕“十个一批”，</w:t>
      </w:r>
      <w:r>
        <w:rPr>
          <w:rFonts w:ascii="Calibri" w:hAnsi="Calibri" w:eastAsia="仿宋_GB2312" w:cs="Times New Roman"/>
          <w:b/>
          <w:bCs/>
          <w:kern w:val="2"/>
          <w:sz w:val="32"/>
          <w:szCs w:val="22"/>
          <w:lang w:val="en-US" w:eastAsia="zh-CN" w:bidi="ar-SA"/>
        </w:rPr>
        <w:t>重点突出转化一批科研成果和服务一批本土企业成效</w:t>
      </w:r>
      <w:r>
        <w:rPr>
          <w:rFonts w:ascii="Calibri" w:hAnsi="Calibri" w:eastAsia="仿宋_GB2312" w:cs="Times New Roman"/>
          <w:kern w:val="2"/>
          <w:sz w:val="32"/>
          <w:szCs w:val="22"/>
          <w:lang w:val="en-US" w:eastAsia="zh-CN" w:bidi="ar-SA"/>
        </w:rPr>
        <w:t>，综合评价新型研发机构的建设水平和赋能温州产业发展的绩效</w:t>
      </w:r>
      <w:r>
        <w:rPr>
          <w:rFonts w:hint="eastAsia" w:ascii="Calibri" w:hAnsi="Calibri" w:eastAsia="仿宋_GB2312" w:cs="Times New Roman"/>
          <w:kern w:val="2"/>
          <w:sz w:val="32"/>
          <w:szCs w:val="22"/>
          <w:lang w:val="en-US" w:eastAsia="zh-CN" w:bidi="ar-SA"/>
        </w:rPr>
        <w:t>，</w:t>
      </w:r>
      <w:r>
        <w:rPr>
          <w:rFonts w:hint="eastAsia" w:ascii="Times New Roman" w:hAnsi="Times New Roman" w:eastAsia="仿宋_GB2312" w:cs="Times New Roman"/>
          <w:kern w:val="2"/>
          <w:sz w:val="32"/>
          <w:szCs w:val="32"/>
          <w:lang w:val="en-US" w:eastAsia="zh-CN" w:bidi="ar-SA"/>
        </w:rPr>
        <w:t>以绩效评价指导新型研发机构更好的进行成果转化和服务产业方面的建设工作。</w:t>
      </w:r>
    </w:p>
    <w:p>
      <w:pPr>
        <w:widowControl w:val="0"/>
        <w:adjustRightInd w:val="0"/>
        <w:snapToGrid w:val="0"/>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hint="eastAsia" w:ascii="楷体_GB2312" w:hAnsi="Calibri" w:eastAsia="楷体_GB2312" w:cs="Times New Roman"/>
          <w:kern w:val="2"/>
          <w:sz w:val="32"/>
          <w:szCs w:val="32"/>
          <w:lang w:val="en-US" w:eastAsia="zh-CN" w:bidi="ar-SA"/>
        </w:rPr>
        <w:t>（五）关于“改革创新平台人才引进和激励机制”建议</w:t>
      </w:r>
      <w:r>
        <w:rPr>
          <w:rFonts w:ascii="Calibri" w:hAnsi="Calibri" w:eastAsia="仿宋_GB2312" w:cs="Times New Roman"/>
          <w:kern w:val="2"/>
          <w:sz w:val="32"/>
          <w:szCs w:val="32"/>
          <w:lang w:val="en-US" w:eastAsia="zh-CN" w:bidi="ar-SA"/>
        </w:rPr>
        <w:cr/>
      </w:r>
      <w:r>
        <w:rPr>
          <w:rFonts w:hint="eastAsia" w:ascii="Calibri" w:hAnsi="Calibri" w:eastAsia="仿宋_GB2312" w:cs="Times New Roman"/>
          <w:kern w:val="2"/>
          <w:sz w:val="32"/>
          <w:szCs w:val="32"/>
          <w:lang w:val="en-US" w:eastAsia="zh-CN" w:bidi="ar-SA"/>
        </w:rPr>
        <w:t>我市于2021年联合印发《关于建立市高层次人才“编制池”的通知》文件，明确以温州人才院为载体，</w:t>
      </w:r>
      <w:r>
        <w:rPr>
          <w:rFonts w:hint="eastAsia" w:ascii="Times New Roman" w:hAnsi="Times New Roman" w:eastAsia="仿宋_GB2312" w:cs="Times New Roman"/>
          <w:kern w:val="2"/>
          <w:sz w:val="32"/>
          <w:szCs w:val="32"/>
          <w:lang w:val="en-US" w:eastAsia="zh-CN" w:bidi="ar-SA"/>
        </w:rPr>
        <w:t>聚焦我市在经济社会各项事业发展中急需紧缺的中级职称技术人员、技师等高层次人才，</w:t>
      </w:r>
      <w:r>
        <w:rPr>
          <w:rFonts w:hint="eastAsia" w:ascii="Calibri" w:hAnsi="Calibri" w:eastAsia="仿宋_GB2312" w:cs="Times New Roman"/>
          <w:kern w:val="2"/>
          <w:sz w:val="32"/>
          <w:szCs w:val="32"/>
          <w:lang w:val="en-US" w:eastAsia="zh-CN" w:bidi="ar-SA"/>
        </w:rPr>
        <w:t>重点支持企业引才、用才，经申请和审核程序后，可将企业新引进的人才纳入专项事业编制管理，实际薪酬由用人单位确定，可参加市本级机关事业单位养老保险，并同步建立职业年金和住房公积金。</w:t>
      </w:r>
      <w:r>
        <w:rPr>
          <w:rFonts w:hint="eastAsia" w:ascii="Times New Roman" w:hAnsi="Times New Roman" w:eastAsia="仿宋_GB2312" w:cs="Times New Roman"/>
          <w:kern w:val="2"/>
          <w:sz w:val="32"/>
          <w:szCs w:val="32"/>
          <w:lang w:val="en-US" w:eastAsia="zh-CN" w:bidi="ar-SA"/>
        </w:rPr>
        <w:t>今后，我市将认真落实人才院相关政策规定，严格执行人才院理事会机制和入院人才管理办法，全程做好服务保障工作，为推进我市研发机构高质量发展汇聚更多人才力量。</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感谢您对我市科技创新工作的关心与支持，欢迎您再提宝贵意见。</w:t>
      </w:r>
    </w:p>
    <w:p>
      <w:pPr>
        <w:adjustRightInd w:val="0"/>
        <w:snapToGrid w:val="0"/>
        <w:spacing w:line="560" w:lineRule="exact"/>
        <w:ind w:firstLine="640" w:firstLineChars="200"/>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胡志伟</w:t>
      </w:r>
      <w:r>
        <w:rPr>
          <w:rFonts w:ascii="Times New Roman" w:hAnsi="Times New Roman" w:eastAsia="仿宋_GB2312" w:cs="Times New Roman"/>
          <w:sz w:val="32"/>
          <w:szCs w:val="32"/>
        </w:rPr>
        <w:t>，联系电话：8896203</w:t>
      </w:r>
      <w:r>
        <w:rPr>
          <w:rFonts w:hint="eastAsia" w:ascii="Times New Roman" w:hAnsi="Times New Roman" w:eastAsia="仿宋_GB2312" w:cs="Times New Roman"/>
          <w:sz w:val="32"/>
          <w:szCs w:val="32"/>
        </w:rPr>
        <w:t>1</w:t>
      </w:r>
      <w:bookmarkStart w:id="1" w:name="_GoBack"/>
      <w:bookmarkEnd w:id="1"/>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line="55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N/>
        <w:bidi w:val="0"/>
        <w:adjustRightInd w:val="0"/>
        <w:snapToGrid w:val="0"/>
        <w:spacing w:line="55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N/>
        <w:bidi w:val="0"/>
        <w:adjustRightInd w:val="0"/>
        <w:snapToGrid w:val="0"/>
        <w:spacing w:line="55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kinsoku/>
        <w:wordWrap/>
        <w:overflowPunct/>
        <w:topLinePunct w:val="0"/>
        <w:autoSpaceDN/>
        <w:bidi w:val="0"/>
        <w:spacing w:line="55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3"/>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pStyle w:val="2"/>
        <w:ind w:left="0" w:leftChars="0" w:firstLine="0" w:firstLineChars="0"/>
        <w:rPr>
          <w:rFonts w:hint="default"/>
          <w:lang w:val="en-US" w:eastAsia="zh-CN"/>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抄送：市人大常委会代表工委</w:t>
      </w:r>
      <w:r>
        <w:rPr>
          <w:rFonts w:hint="eastAsia" w:ascii="Times New Roman" w:hAnsi="Times New Roman" w:eastAsia="仿宋_GB2312" w:cs="Times New Roman"/>
          <w:sz w:val="28"/>
          <w:szCs w:val="28"/>
          <w:lang w:val="en-US" w:eastAsia="zh-CN"/>
        </w:rPr>
        <w:t>，市府办，龙湾区人大常委会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E8975"/>
    <w:multiLevelType w:val="singleLevel"/>
    <w:tmpl w:val="F2BE89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B314FE"/>
    <w:rsid w:val="05EC0669"/>
    <w:rsid w:val="08BA6A96"/>
    <w:rsid w:val="08E22BB5"/>
    <w:rsid w:val="08F63846"/>
    <w:rsid w:val="093B7794"/>
    <w:rsid w:val="099866AB"/>
    <w:rsid w:val="099B59AB"/>
    <w:rsid w:val="09C15C02"/>
    <w:rsid w:val="09DA0C18"/>
    <w:rsid w:val="0A037758"/>
    <w:rsid w:val="0A413654"/>
    <w:rsid w:val="0B0B35D9"/>
    <w:rsid w:val="0B3514FE"/>
    <w:rsid w:val="0C367F2E"/>
    <w:rsid w:val="0C9D2956"/>
    <w:rsid w:val="0CC71781"/>
    <w:rsid w:val="0D4015BB"/>
    <w:rsid w:val="0E39220B"/>
    <w:rsid w:val="122D02D9"/>
    <w:rsid w:val="13CA639A"/>
    <w:rsid w:val="158741A4"/>
    <w:rsid w:val="16273595"/>
    <w:rsid w:val="16D231FD"/>
    <w:rsid w:val="177054E1"/>
    <w:rsid w:val="18622D1B"/>
    <w:rsid w:val="18996DF2"/>
    <w:rsid w:val="19F33BB6"/>
    <w:rsid w:val="1A6C6674"/>
    <w:rsid w:val="1AB62E35"/>
    <w:rsid w:val="1AE71241"/>
    <w:rsid w:val="1C033E58"/>
    <w:rsid w:val="1C4050AC"/>
    <w:rsid w:val="1C7C37C2"/>
    <w:rsid w:val="1E852174"/>
    <w:rsid w:val="1F132FD3"/>
    <w:rsid w:val="1F601469"/>
    <w:rsid w:val="218F107C"/>
    <w:rsid w:val="223D260E"/>
    <w:rsid w:val="2292603D"/>
    <w:rsid w:val="22E9024C"/>
    <w:rsid w:val="231B5F2B"/>
    <w:rsid w:val="234A5B06"/>
    <w:rsid w:val="235B1BC8"/>
    <w:rsid w:val="23784995"/>
    <w:rsid w:val="23A24673"/>
    <w:rsid w:val="24E46F1D"/>
    <w:rsid w:val="26527EB6"/>
    <w:rsid w:val="269366F1"/>
    <w:rsid w:val="27E40FE2"/>
    <w:rsid w:val="27EB2370"/>
    <w:rsid w:val="29EB53B1"/>
    <w:rsid w:val="2AF13271"/>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B7E30"/>
    <w:rsid w:val="32667DA6"/>
    <w:rsid w:val="332B3F69"/>
    <w:rsid w:val="343B01DB"/>
    <w:rsid w:val="34692F9B"/>
    <w:rsid w:val="3470617C"/>
    <w:rsid w:val="34A55F9D"/>
    <w:rsid w:val="35C0308E"/>
    <w:rsid w:val="35D97CAC"/>
    <w:rsid w:val="387B1473"/>
    <w:rsid w:val="38B22A36"/>
    <w:rsid w:val="38FE7A29"/>
    <w:rsid w:val="39477622"/>
    <w:rsid w:val="3A9D4BB7"/>
    <w:rsid w:val="3AD4138A"/>
    <w:rsid w:val="3B8958CD"/>
    <w:rsid w:val="3BB94ABA"/>
    <w:rsid w:val="3C0459B1"/>
    <w:rsid w:val="3CD52CCC"/>
    <w:rsid w:val="3DAE6C4C"/>
    <w:rsid w:val="415113BD"/>
    <w:rsid w:val="428240EF"/>
    <w:rsid w:val="43313794"/>
    <w:rsid w:val="43B34232"/>
    <w:rsid w:val="43D81D74"/>
    <w:rsid w:val="44531571"/>
    <w:rsid w:val="45AA011D"/>
    <w:rsid w:val="45E36925"/>
    <w:rsid w:val="45FC406A"/>
    <w:rsid w:val="46E464B1"/>
    <w:rsid w:val="471F1BDF"/>
    <w:rsid w:val="474653BD"/>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72B3ADE"/>
    <w:rsid w:val="57653987"/>
    <w:rsid w:val="57A80A84"/>
    <w:rsid w:val="5915699E"/>
    <w:rsid w:val="5BD85FFE"/>
    <w:rsid w:val="5D37614A"/>
    <w:rsid w:val="5E1F278A"/>
    <w:rsid w:val="5E2A2EEB"/>
    <w:rsid w:val="5E2F6887"/>
    <w:rsid w:val="5FBE1B3D"/>
    <w:rsid w:val="5FFF727B"/>
    <w:rsid w:val="62566D52"/>
    <w:rsid w:val="625B7B17"/>
    <w:rsid w:val="62A24544"/>
    <w:rsid w:val="62B80AC5"/>
    <w:rsid w:val="62D929E7"/>
    <w:rsid w:val="63801180"/>
    <w:rsid w:val="63B35731"/>
    <w:rsid w:val="64322AF9"/>
    <w:rsid w:val="66553B5F"/>
    <w:rsid w:val="6853425E"/>
    <w:rsid w:val="698C6808"/>
    <w:rsid w:val="6A132A85"/>
    <w:rsid w:val="6A7D49EA"/>
    <w:rsid w:val="6A9D0379"/>
    <w:rsid w:val="6AFC3D3C"/>
    <w:rsid w:val="6B7B5EB4"/>
    <w:rsid w:val="6C3C50B9"/>
    <w:rsid w:val="6C6D09A2"/>
    <w:rsid w:val="6C7C0DB6"/>
    <w:rsid w:val="6CD429A0"/>
    <w:rsid w:val="6D415B5B"/>
    <w:rsid w:val="6DBC389B"/>
    <w:rsid w:val="6E82642B"/>
    <w:rsid w:val="6F800BBD"/>
    <w:rsid w:val="701B08E6"/>
    <w:rsid w:val="704B6617"/>
    <w:rsid w:val="72CB65F3"/>
    <w:rsid w:val="73964DA9"/>
    <w:rsid w:val="73AB1CF8"/>
    <w:rsid w:val="745A5E80"/>
    <w:rsid w:val="75124773"/>
    <w:rsid w:val="75AA24FD"/>
    <w:rsid w:val="75F06371"/>
    <w:rsid w:val="77190215"/>
    <w:rsid w:val="7782124A"/>
    <w:rsid w:val="77971177"/>
    <w:rsid w:val="77C677ED"/>
    <w:rsid w:val="77E5216A"/>
    <w:rsid w:val="796340E7"/>
    <w:rsid w:val="797C182B"/>
    <w:rsid w:val="7A5A200A"/>
    <w:rsid w:val="7A9D2EE4"/>
    <w:rsid w:val="7AE01265"/>
    <w:rsid w:val="7B643141"/>
    <w:rsid w:val="7BC6204D"/>
    <w:rsid w:val="7BED0C0D"/>
    <w:rsid w:val="7C0111EE"/>
    <w:rsid w:val="7CAB4D9F"/>
    <w:rsid w:val="7D6C7BFE"/>
    <w:rsid w:val="7EDF875D"/>
    <w:rsid w:val="7F716C23"/>
    <w:rsid w:val="7F7D73E8"/>
    <w:rsid w:val="7FAA3EA4"/>
    <w:rsid w:val="7FCB2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Normal Indent"/>
    <w:basedOn w:val="1"/>
    <w:autoRedefine/>
    <w:qFormat/>
    <w:uiPriority w:val="0"/>
    <w:pPr>
      <w:ind w:firstLine="567"/>
    </w:pPr>
    <w:rPr>
      <w:rFonts w:ascii="Calibri" w:hAnsi="Calibri"/>
      <w:szCs w:val="21"/>
    </w:rPr>
  </w:style>
  <w:style w:type="paragraph" w:styleId="5">
    <w:name w:val="Body Text Indent"/>
    <w:basedOn w:val="1"/>
    <w:next w:val="4"/>
    <w:unhideWhenUsed/>
    <w:qFormat/>
    <w:uiPriority w:val="99"/>
    <w:pPr>
      <w:spacing w:after="120"/>
      <w:ind w:left="420" w:leftChars="200"/>
    </w:pPr>
  </w:style>
  <w:style w:type="paragraph" w:styleId="6">
    <w:name w:val="endnote text"/>
    <w:basedOn w:val="1"/>
    <w:autoRedefine/>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eastAsia="宋体" w:cs="宋体"/>
      <w:kern w:val="0"/>
      <w:sz w:val="24"/>
    </w:rPr>
  </w:style>
  <w:style w:type="paragraph" w:styleId="10">
    <w:name w:val="Body Text First Indent 2"/>
    <w:basedOn w:val="5"/>
    <w:next w:val="1"/>
    <w:qFormat/>
    <w:uiPriority w:val="0"/>
    <w:pPr>
      <w:ind w:firstLine="420" w:firstLineChars="200"/>
    </w:pPr>
  </w:style>
  <w:style w:type="paragraph" w:customStyle="1" w:styleId="13">
    <w:name w:val="Body Text First Indent1"/>
    <w:basedOn w:val="3"/>
    <w:autoRedefine/>
    <w:qFormat/>
    <w:uiPriority w:val="0"/>
    <w:pPr>
      <w:ind w:firstLine="420" w:firstLineChars="100"/>
    </w:pPr>
    <w:rPr>
      <w:rFonts w:eastAsia="宋体"/>
    </w:rPr>
  </w:style>
  <w:style w:type="paragraph" w:customStyle="1" w:styleId="14">
    <w:name w:val="普通(网站) Char"/>
    <w:basedOn w:val="1"/>
    <w:qFormat/>
    <w:uiPriority w:val="99"/>
    <w:pPr>
      <w:spacing w:beforeAutospacing="1" w:afterAutospacing="1"/>
      <w:jc w:val="left"/>
    </w:pPr>
    <w:rPr>
      <w:rFonts w:ascii="宋体" w:hAnsi="宋体"/>
      <w:kern w:val="0"/>
      <w:sz w:val="24"/>
    </w:rPr>
  </w:style>
  <w:style w:type="paragraph" w:customStyle="1" w:styleId="15">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6">
    <w:name w:val="List Paragraph"/>
    <w:basedOn w:val="1"/>
    <w:autoRedefine/>
    <w:unhideWhenUsed/>
    <w:qFormat/>
    <w:uiPriority w:val="99"/>
    <w:pPr>
      <w:ind w:firstLine="420" w:firstLineChars="200"/>
    </w:pPr>
  </w:style>
  <w:style w:type="character" w:customStyle="1" w:styleId="1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1896</Words>
  <Characters>1946</Characters>
  <Lines>22</Lines>
  <Paragraphs>6</Paragraphs>
  <TotalTime>1</TotalTime>
  <ScaleCrop>false</ScaleCrop>
  <LinksUpToDate>false</LinksUpToDate>
  <CharactersWithSpaces>2062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2024-07-02T07:40:19Z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