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117</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653</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林志寅</w:t>
      </w:r>
      <w:r>
        <w:rPr>
          <w:rFonts w:hint="default" w:ascii="Times New Roman" w:hAnsi="Times New Roman" w:eastAsia="仿宋_GB2312" w:cs="Times New Roman"/>
          <w:sz w:val="32"/>
          <w:szCs w:val="32"/>
        </w:rPr>
        <w:t>代表：</w:t>
      </w:r>
    </w:p>
    <w:p>
      <w:pPr>
        <w:keepNext w:val="0"/>
        <w:keepLines w:val="0"/>
        <w:pageBreakBefore w:val="0"/>
        <w:widowControl w:val="0"/>
        <w:kinsoku/>
        <w:wordWrap/>
        <w:overflowPunct/>
        <w:topLinePunct w:val="0"/>
        <w:autoSpaceDE/>
        <w:autoSpaceDN/>
        <w:bidi w:val="0"/>
        <w:adjustRightInd/>
        <w:snapToGrid w:val="0"/>
        <w:spacing w:line="55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您在市十四届人大</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次会议期间所提的《关于加快构建农业科技成果转化机制，助力“强城行动”的建议》（人大建议</w:t>
      </w:r>
      <w:r>
        <w:rPr>
          <w:rFonts w:hint="default" w:ascii="Times New Roman" w:hAnsi="Times New Roman" w:eastAsia="仿宋_GB2312" w:cs="Times New Roman"/>
          <w:sz w:val="32"/>
          <w:szCs w:val="32"/>
          <w:lang w:val="en-US" w:eastAsia="zh-CN"/>
        </w:rPr>
        <w:t>653</w:t>
      </w:r>
      <w:r>
        <w:rPr>
          <w:rFonts w:hint="default" w:ascii="Times New Roman" w:hAnsi="Times New Roman" w:eastAsia="仿宋_GB2312" w:cs="Times New Roman"/>
          <w:sz w:val="32"/>
          <w:szCs w:val="32"/>
        </w:rPr>
        <w:t>号）收悉。经调查研究，现答复如下：</w:t>
      </w:r>
    </w:p>
    <w:p>
      <w:pPr>
        <w:keepNext w:val="0"/>
        <w:keepLines w:val="0"/>
        <w:pageBreakBefore w:val="0"/>
        <w:widowControl w:val="0"/>
        <w:kinsoku/>
        <w:wordWrap/>
        <w:overflowPunct/>
        <w:topLinePunct w:val="0"/>
        <w:autoSpaceDE/>
        <w:autoSpaceDN/>
        <w:bidi w:val="0"/>
        <w:adjustRightInd/>
        <w:snapToGrid w:val="0"/>
        <w:spacing w:line="550" w:lineRule="exact"/>
        <w:ind w:firstLine="64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议指出，科技是第一生产力，科技创新是现代社会发展的引擎，对促进农业生产提高、农民增收和农村振兴具有重要意义，但目前农业科技成果转化率较低，存在着农业科技成果产出动力不足、转化能力不够、转化效率不高等问题，需要通过加快构建农业科技成果转化机制，建立农业科技成果转化平台等方式，助力“强城行动”。该建议具有一定的前瞻性和较好的现实指导意义，建议基本内容已在实践中落实，其余内容将在条件许可时统筹实施。</w:t>
      </w:r>
    </w:p>
    <w:p>
      <w:pPr>
        <w:keepNext w:val="0"/>
        <w:keepLines w:val="0"/>
        <w:pageBreakBefore w:val="0"/>
        <w:widowControl w:val="0"/>
        <w:kinsoku/>
        <w:wordWrap/>
        <w:overflowPunct/>
        <w:topLinePunct w:val="0"/>
        <w:autoSpaceDE/>
        <w:autoSpaceDN/>
        <w:bidi w:val="0"/>
        <w:adjustRightInd/>
        <w:snapToGrid w:val="0"/>
        <w:spacing w:line="550" w:lineRule="exact"/>
        <w:ind w:firstLine="64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近年来，</w:t>
      </w:r>
      <w:r>
        <w:rPr>
          <w:rFonts w:hint="eastAsia"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lang w:eastAsia="zh-CN"/>
        </w:rPr>
        <w:t>认真贯彻</w:t>
      </w:r>
      <w:r>
        <w:rPr>
          <w:rFonts w:hint="eastAsia" w:ascii="Times New Roman" w:hAnsi="Times New Roman" w:eastAsia="仿宋_GB2312" w:cs="Times New Roman"/>
          <w:sz w:val="32"/>
          <w:szCs w:val="32"/>
          <w:lang w:eastAsia="zh-CN"/>
        </w:rPr>
        <w:t>新发展理念，全面市委市政府有关成果转化的决策部署，破除阻碍技术要素自由流动的体制机制障碍，促进科技成果向现实生产力转化，</w:t>
      </w:r>
      <w:r>
        <w:rPr>
          <w:rFonts w:hint="default" w:ascii="Times New Roman" w:hAnsi="Times New Roman" w:eastAsia="仿宋_GB2312" w:cs="Times New Roman"/>
          <w:sz w:val="32"/>
          <w:szCs w:val="32"/>
          <w:lang w:eastAsia="zh-CN"/>
        </w:rPr>
        <w:t>制订实施《温州市技术要素市场化配置改革行动方案》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温科发〔2022〕13号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eastAsia="zh-CN"/>
        </w:rPr>
        <w:t>一系列</w:t>
      </w:r>
      <w:r>
        <w:rPr>
          <w:rFonts w:hint="default" w:ascii="Times New Roman" w:hAnsi="Times New Roman" w:eastAsia="仿宋_GB2312" w:cs="Times New Roman"/>
          <w:sz w:val="32"/>
          <w:szCs w:val="32"/>
          <w:lang w:eastAsia="zh-CN"/>
        </w:rPr>
        <w:t>政策措施，会同各地各有关单位扎实推进</w:t>
      </w:r>
      <w:r>
        <w:rPr>
          <w:rFonts w:hint="eastAsia" w:ascii="Times New Roman" w:hAnsi="Times New Roman" w:eastAsia="仿宋_GB2312" w:cs="Times New Roman"/>
          <w:sz w:val="32"/>
          <w:szCs w:val="32"/>
          <w:lang w:eastAsia="zh-CN"/>
        </w:rPr>
        <w:t>农业科技成果转化有关工作，取得较好的</w:t>
      </w:r>
      <w:r>
        <w:rPr>
          <w:rFonts w:hint="default" w:ascii="Times New Roman" w:hAnsi="Times New Roman" w:eastAsia="仿宋_GB2312" w:cs="Times New Roman"/>
          <w:sz w:val="32"/>
          <w:szCs w:val="32"/>
          <w:lang w:eastAsia="zh-CN"/>
        </w:rPr>
        <w:t>工作成效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在全市范围内开展赋予科研人员职务科技成果所有权或长期使用权试点，全面推行农业科技“先用后转”</w:t>
      </w:r>
      <w:r>
        <w:rPr>
          <w:rFonts w:hint="eastAsia"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val="en-US" w:eastAsia="zh-CN"/>
        </w:rPr>
        <w:t>，通过在“科企通”APP上线“科技在农”“科技成果池”等应用频道，推动</w:t>
      </w:r>
      <w:r>
        <w:rPr>
          <w:rFonts w:hint="eastAsia" w:ascii="Times New Roman" w:hAnsi="Times New Roman" w:eastAsia="仿宋_GB2312" w:cs="Times New Roman"/>
          <w:sz w:val="32"/>
          <w:szCs w:val="32"/>
          <w:lang w:val="en-US" w:eastAsia="zh-CN"/>
        </w:rPr>
        <w:t>温栀子、糯米山药、鲜食玉米等一批</w:t>
      </w:r>
      <w:r>
        <w:rPr>
          <w:rFonts w:hint="default" w:ascii="Times New Roman" w:hAnsi="Times New Roman" w:eastAsia="仿宋_GB2312" w:cs="Times New Roman"/>
          <w:sz w:val="32"/>
          <w:szCs w:val="32"/>
          <w:lang w:val="en-US" w:eastAsia="zh-CN"/>
        </w:rPr>
        <w:t>农业科技成果转化，</w:t>
      </w:r>
      <w:r>
        <w:rPr>
          <w:rFonts w:hint="eastAsia" w:ascii="Times New Roman" w:hAnsi="Times New Roman" w:eastAsia="仿宋_GB2312" w:cs="Times New Roman"/>
          <w:sz w:val="32"/>
          <w:szCs w:val="32"/>
          <w:lang w:val="en-US" w:eastAsia="zh-CN"/>
        </w:rPr>
        <w:t>近几年累计</w:t>
      </w:r>
      <w:r>
        <w:rPr>
          <w:rFonts w:hint="default" w:ascii="Times New Roman" w:hAnsi="Times New Roman" w:eastAsia="仿宋_GB2312" w:cs="Times New Roman"/>
          <w:sz w:val="32"/>
          <w:szCs w:val="32"/>
          <w:lang w:val="en-US" w:eastAsia="zh-CN"/>
        </w:rPr>
        <w:t>促成农业转化项目</w:t>
      </w:r>
      <w:r>
        <w:rPr>
          <w:rFonts w:hint="eastAsia" w:ascii="Times New Roman" w:hAnsi="Times New Roman" w:eastAsia="仿宋_GB2312" w:cs="Times New Roman"/>
          <w:sz w:val="32"/>
          <w:szCs w:val="32"/>
          <w:lang w:val="en-US" w:eastAsia="zh-CN"/>
        </w:rPr>
        <w:t>1300余</w:t>
      </w:r>
      <w:r>
        <w:rPr>
          <w:rFonts w:hint="default" w:ascii="Times New Roman" w:hAnsi="Times New Roman" w:eastAsia="仿宋_GB2312" w:cs="Times New Roman"/>
          <w:sz w:val="32"/>
          <w:szCs w:val="32"/>
          <w:lang w:val="en-US" w:eastAsia="zh-CN"/>
        </w:rPr>
        <w:t>项，金额</w:t>
      </w:r>
      <w:r>
        <w:rPr>
          <w:rFonts w:hint="eastAsia" w:ascii="Times New Roman" w:hAnsi="Times New Roman" w:eastAsia="仿宋_GB2312" w:cs="Times New Roman"/>
          <w:sz w:val="32"/>
          <w:szCs w:val="32"/>
          <w:lang w:val="en-US" w:eastAsia="zh-CN"/>
        </w:rPr>
        <w:t>超3</w:t>
      </w:r>
      <w:r>
        <w:rPr>
          <w:rFonts w:hint="default" w:ascii="Times New Roman" w:hAnsi="Times New Roman" w:eastAsia="仿宋_GB2312" w:cs="Times New Roman"/>
          <w:sz w:val="32"/>
          <w:szCs w:val="32"/>
          <w:lang w:val="en-US" w:eastAsia="zh-CN"/>
        </w:rPr>
        <w:t>亿元。</w:t>
      </w:r>
      <w:r>
        <w:rPr>
          <w:rFonts w:hint="eastAsia" w:ascii="Times New Roman" w:hAnsi="Times New Roman" w:eastAsia="仿宋_GB2312" w:cs="Times New Roman"/>
          <w:sz w:val="32"/>
          <w:szCs w:val="32"/>
          <w:lang w:val="en-US" w:eastAsia="zh-CN"/>
        </w:rPr>
        <w:t>浙江省亚热带作物研究所蝉花虫草的“七个专利、四项技术”与浙江诚意药业股份有限公司签订成果转化合作协议，</w:t>
      </w:r>
      <w:r>
        <w:rPr>
          <w:rFonts w:hint="default" w:ascii="Times New Roman" w:hAnsi="Times New Roman" w:eastAsia="仿宋_GB2312" w:cs="Times New Roman"/>
          <w:sz w:val="32"/>
          <w:szCs w:val="32"/>
          <w:lang w:val="en-US" w:eastAsia="zh-CN"/>
        </w:rPr>
        <w:t>合同金额为300万元专利技术转让费+产品12年利润的7.5%</w:t>
      </w:r>
      <w:r>
        <w:rPr>
          <w:rFonts w:hint="eastAsia" w:ascii="Times New Roman" w:hAnsi="Times New Roman" w:eastAsia="仿宋_GB2312" w:cs="Times New Roman"/>
          <w:sz w:val="32"/>
          <w:szCs w:val="32"/>
          <w:lang w:val="en-US" w:eastAsia="zh-CN"/>
        </w:rPr>
        <w:t>，全面开发世界首个蝉花虫草新品种“蝉花草1号”的保健品胶囊、药酒、药茶等系列产品。</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一、成果转化平台</w:t>
      </w:r>
      <w:r>
        <w:rPr>
          <w:rFonts w:hint="eastAsia" w:ascii="Times New Roman" w:hAnsi="Times New Roman" w:eastAsia="黑体" w:cs="Times New Roman"/>
          <w:bCs/>
          <w:spacing w:val="-4"/>
          <w:sz w:val="32"/>
          <w:szCs w:val="32"/>
          <w:highlight w:val="none"/>
          <w:lang w:eastAsia="zh-CN"/>
        </w:rPr>
        <w:t>建设初具规模</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关于</w:t>
      </w:r>
      <w:r>
        <w:rPr>
          <w:rFonts w:hint="default" w:ascii="Times New Roman" w:hAnsi="Times New Roman" w:eastAsia="仿宋_GB2312" w:cs="Times New Roman"/>
          <w:sz w:val="32"/>
          <w:szCs w:val="32"/>
          <w:highlight w:val="none"/>
          <w:lang w:val="en-US" w:eastAsia="zh-CN"/>
        </w:rPr>
        <w:t>“建立农业科技成果转化平台，加快成果应用和转化”</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建议</w:t>
      </w:r>
      <w:r>
        <w:rPr>
          <w:rFonts w:hint="eastAsia" w:ascii="Times New Roman" w:hAnsi="Times New Roman" w:eastAsia="仿宋_GB2312" w:cs="Times New Roman"/>
          <w:sz w:val="32"/>
          <w:szCs w:val="32"/>
          <w:highlight w:val="none"/>
          <w:lang w:val="en-US" w:eastAsia="zh-CN"/>
        </w:rPr>
        <w:t>进展情况如下。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近年来，市科技局</w:t>
      </w:r>
      <w:r>
        <w:rPr>
          <w:rFonts w:hint="default" w:ascii="Times New Roman" w:hAnsi="Times New Roman" w:eastAsia="仿宋_GB2312" w:cs="Times New Roman"/>
          <w:sz w:val="32"/>
          <w:szCs w:val="32"/>
          <w:highlight w:val="none"/>
          <w:lang w:val="en-US" w:eastAsia="zh-CN"/>
        </w:rPr>
        <w:t>以市校（院）地成果转化办为枢纽，重塑成果转移转化体系，加快发展农业技术要素市场，实现农业创新成果快速转移转化。</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打造农业科技成果转移转化中心。全市目前已经建成技术转移转化中心51家，其中涉及农业的包括温州市</w:t>
      </w:r>
      <w:r>
        <w:rPr>
          <w:rFonts w:hint="eastAsia" w:ascii="Times New Roman" w:hAnsi="Times New Roman" w:eastAsia="仿宋_GB2312" w:cs="Times New Roman"/>
          <w:sz w:val="32"/>
          <w:szCs w:val="32"/>
          <w:highlight w:val="none"/>
          <w:lang w:val="en-US" w:eastAsia="zh-CN"/>
        </w:rPr>
        <w:t>农业</w:t>
      </w:r>
      <w:r>
        <w:rPr>
          <w:rFonts w:hint="default" w:ascii="Times New Roman" w:hAnsi="Times New Roman" w:eastAsia="仿宋_GB2312" w:cs="Times New Roman"/>
          <w:sz w:val="32"/>
          <w:szCs w:val="32"/>
          <w:highlight w:val="none"/>
          <w:lang w:val="en-US" w:eastAsia="zh-CN"/>
        </w:rPr>
        <w:t>农村</w:t>
      </w:r>
      <w:bookmarkStart w:id="0" w:name="_GoBack"/>
      <w:bookmarkEnd w:id="0"/>
      <w:r>
        <w:rPr>
          <w:rFonts w:hint="default" w:ascii="Times New Roman" w:hAnsi="Times New Roman" w:eastAsia="仿宋_GB2312" w:cs="Times New Roman"/>
          <w:sz w:val="32"/>
          <w:szCs w:val="32"/>
          <w:highlight w:val="none"/>
          <w:lang w:val="en-US" w:eastAsia="zh-CN"/>
        </w:rPr>
        <w:t>局-江南大学技术转移中心温州分中心等5家。浙江省农业科学院永嘉技术转移中心亚作所药用植物学科团队与永嘉县有乔生态农业科技有限公司等合作，选育的新品种</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温栀1号</w:t>
      </w:r>
      <w:r>
        <w:rPr>
          <w:rFonts w:hint="eastAsia" w:ascii="Times New Roman" w:hAnsi="Times New Roman" w:eastAsia="仿宋_GB2312" w:cs="Times New Roman"/>
          <w:sz w:val="32"/>
          <w:szCs w:val="32"/>
          <w:highlight w:val="none"/>
          <w:lang w:val="en-US" w:eastAsia="zh-CN"/>
        </w:rPr>
        <w:t>”已</w:t>
      </w:r>
      <w:r>
        <w:rPr>
          <w:rFonts w:hint="default" w:ascii="Times New Roman" w:hAnsi="Times New Roman" w:eastAsia="仿宋_GB2312" w:cs="Times New Roman"/>
          <w:sz w:val="32"/>
          <w:szCs w:val="32"/>
          <w:highlight w:val="none"/>
          <w:lang w:val="en-US" w:eastAsia="zh-CN"/>
        </w:rPr>
        <w:t>在文成、泰顺、平阳等地推广种植2000余亩，并开发出栀子油、栀子茶、栀子面条</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多款栀子深加工产品，经济效益显著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支持校地合作农业产业研究院落地。探索实施“产业+创新+服务”农业科技社会化综合服务模式，推动高校科研院所进一步加强成果转化和科技服务，重点打造校地共建农业产业研究院，近三年推动在温院校与各县市区合作打造文成县现代农业与康养产业研究院、平阳科技强农产业研究院等校地共建产业研究院7家。文成县现代农业与康养产业研究院</w:t>
      </w:r>
      <w:r>
        <w:rPr>
          <w:rFonts w:hint="eastAsia" w:ascii="Times New Roman" w:hAnsi="Times New Roman" w:eastAsia="仿宋_GB2312" w:cs="Times New Roman"/>
          <w:sz w:val="32"/>
          <w:szCs w:val="32"/>
          <w:highlight w:val="none"/>
          <w:lang w:val="en-US" w:eastAsia="zh-CN"/>
        </w:rPr>
        <w:t>推动文成</w:t>
      </w:r>
      <w:r>
        <w:rPr>
          <w:rFonts w:hint="default" w:ascii="Times New Roman" w:hAnsi="Times New Roman" w:eastAsia="仿宋_GB2312" w:cs="Times New Roman"/>
          <w:sz w:val="32"/>
          <w:szCs w:val="32"/>
          <w:highlight w:val="none"/>
          <w:lang w:val="en-US" w:eastAsia="zh-CN"/>
        </w:rPr>
        <w:t>全县糯米山药种植面积</w:t>
      </w:r>
      <w:r>
        <w:rPr>
          <w:rFonts w:hint="eastAsia" w:ascii="Times New Roman" w:hAnsi="Times New Roman" w:eastAsia="仿宋_GB2312" w:cs="Times New Roman"/>
          <w:sz w:val="32"/>
          <w:szCs w:val="32"/>
          <w:highlight w:val="none"/>
          <w:lang w:val="en-US" w:eastAsia="zh-CN"/>
        </w:rPr>
        <w:t>超</w:t>
      </w:r>
      <w:r>
        <w:rPr>
          <w:rFonts w:hint="default" w:ascii="Times New Roman" w:hAnsi="Times New Roman" w:eastAsia="仿宋_GB2312" w:cs="Times New Roman"/>
          <w:sz w:val="32"/>
          <w:szCs w:val="32"/>
          <w:highlight w:val="none"/>
          <w:lang w:val="en-US" w:eastAsia="zh-CN"/>
        </w:rPr>
        <w:t>6000亩，产值超亿元。</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深化成果转移转化平台建设。围绕科技成果发现建立成果池，在重点县（市、区）布局“科技成果推广站”，推广科技特派员、科技副总、科技轻骑队，凝练</w:t>
      </w:r>
      <w:r>
        <w:rPr>
          <w:rFonts w:hint="eastAsia" w:ascii="Times New Roman" w:hAnsi="Times New Roman" w:eastAsia="仿宋_GB2312" w:cs="Times New Roman"/>
          <w:sz w:val="32"/>
          <w:szCs w:val="32"/>
          <w:highlight w:val="none"/>
          <w:lang w:val="en-US" w:eastAsia="zh-CN"/>
        </w:rPr>
        <w:t>农业</w:t>
      </w:r>
      <w:r>
        <w:rPr>
          <w:rFonts w:hint="default" w:ascii="Times New Roman" w:hAnsi="Times New Roman" w:eastAsia="仿宋_GB2312" w:cs="Times New Roman"/>
          <w:sz w:val="32"/>
          <w:szCs w:val="32"/>
          <w:highlight w:val="none"/>
          <w:lang w:val="en-US" w:eastAsia="zh-CN"/>
        </w:rPr>
        <w:t>产业共性需求和企业农户真实需求，推进概念验证中心、小试中试基地、技转中心、场景应用等平台建设，</w:t>
      </w:r>
      <w:r>
        <w:rPr>
          <w:rFonts w:hint="eastAsia" w:ascii="Times New Roman" w:hAnsi="Times New Roman" w:eastAsia="仿宋_GB2312" w:cs="Times New Roman"/>
          <w:sz w:val="32"/>
          <w:szCs w:val="32"/>
          <w:highlight w:val="none"/>
          <w:lang w:val="en-US" w:eastAsia="zh-CN"/>
        </w:rPr>
        <w:t>充分</w:t>
      </w:r>
      <w:r>
        <w:rPr>
          <w:rFonts w:hint="default" w:ascii="Times New Roman" w:hAnsi="Times New Roman" w:eastAsia="仿宋_GB2312" w:cs="Times New Roman"/>
          <w:sz w:val="32"/>
          <w:szCs w:val="32"/>
          <w:highlight w:val="none"/>
          <w:lang w:val="en-US" w:eastAsia="zh-CN"/>
        </w:rPr>
        <w:t>发挥技术经理人队伍作用。</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二、成果转化</w:t>
      </w:r>
      <w:r>
        <w:rPr>
          <w:rFonts w:hint="eastAsia" w:ascii="Times New Roman" w:hAnsi="Times New Roman" w:eastAsia="黑体" w:cs="Times New Roman"/>
          <w:bCs/>
          <w:spacing w:val="-4"/>
          <w:sz w:val="32"/>
          <w:szCs w:val="32"/>
          <w:highlight w:val="none"/>
          <w:lang w:eastAsia="zh-CN"/>
        </w:rPr>
        <w:t>科技</w:t>
      </w:r>
      <w:r>
        <w:rPr>
          <w:rFonts w:hint="default" w:ascii="Times New Roman" w:hAnsi="Times New Roman" w:eastAsia="黑体" w:cs="Times New Roman"/>
          <w:bCs/>
          <w:spacing w:val="-4"/>
          <w:sz w:val="32"/>
          <w:szCs w:val="32"/>
          <w:highlight w:val="none"/>
          <w:lang w:eastAsia="zh-CN"/>
        </w:rPr>
        <w:t>项目落地</w:t>
      </w:r>
      <w:r>
        <w:rPr>
          <w:rFonts w:hint="eastAsia" w:ascii="Times New Roman" w:hAnsi="Times New Roman" w:eastAsia="黑体" w:cs="Times New Roman"/>
          <w:bCs/>
          <w:spacing w:val="-4"/>
          <w:sz w:val="32"/>
          <w:szCs w:val="32"/>
          <w:highlight w:val="none"/>
          <w:lang w:eastAsia="zh-CN"/>
        </w:rPr>
        <w:t>生根</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关于</w:t>
      </w:r>
      <w:r>
        <w:rPr>
          <w:rFonts w:hint="default" w:ascii="Times New Roman" w:hAnsi="Times New Roman" w:eastAsia="仿宋_GB2312" w:cs="Times New Roman"/>
          <w:sz w:val="32"/>
          <w:szCs w:val="32"/>
          <w:highlight w:val="none"/>
          <w:lang w:val="en-US" w:eastAsia="zh-CN"/>
        </w:rPr>
        <w:t>“健全项目筛选机制，加强科技成果宣传推广”</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建议</w:t>
      </w:r>
      <w:r>
        <w:rPr>
          <w:rFonts w:hint="eastAsia" w:ascii="Times New Roman" w:hAnsi="Times New Roman" w:eastAsia="仿宋_GB2312" w:cs="Times New Roman"/>
          <w:sz w:val="32"/>
          <w:szCs w:val="32"/>
          <w:highlight w:val="none"/>
          <w:lang w:val="en-US" w:eastAsia="zh-CN"/>
        </w:rPr>
        <w:t>进展情况如下。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b w:val="0"/>
          <w:bCs w:val="0"/>
          <w:sz w:val="32"/>
          <w:szCs w:val="32"/>
          <w:lang w:val="en-US" w:eastAsia="zh-CN"/>
        </w:rPr>
        <w:t>市科技局会同有关单位，持续</w:t>
      </w:r>
      <w:r>
        <w:rPr>
          <w:rFonts w:hint="default" w:ascii="Times New Roman" w:hAnsi="Times New Roman" w:eastAsia="仿宋_GB2312" w:cs="Times New Roman"/>
          <w:b w:val="0"/>
          <w:bCs w:val="0"/>
          <w:sz w:val="32"/>
          <w:szCs w:val="32"/>
          <w:lang w:val="en-US" w:eastAsia="zh-CN"/>
        </w:rPr>
        <w:t>深入实施农业“双强”行动，加大农业科技项目支持力度，打通农业科技转化的“最后一公里”。</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实施农业“双强”行动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val="en-US" w:eastAsia="zh-CN"/>
        </w:rPr>
        <w:t>市府办出台《温州市2023年农业“双强”行动实施方案》，</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lang w:val="en-US" w:eastAsia="zh-CN"/>
        </w:rPr>
        <w:t>农业“双强”</w:t>
      </w:r>
      <w:r>
        <w:rPr>
          <w:rFonts w:hint="default" w:ascii="Times New Roman" w:hAnsi="Times New Roman" w:eastAsia="仿宋_GB2312" w:cs="Times New Roman"/>
          <w:sz w:val="32"/>
          <w:szCs w:val="32"/>
          <w:lang w:eastAsia="zh-CN"/>
        </w:rPr>
        <w:t>先导</w:t>
      </w:r>
      <w:r>
        <w:rPr>
          <w:rFonts w:hint="default" w:ascii="Times New Roman" w:hAnsi="Times New Roman" w:eastAsia="仿宋_GB2312" w:cs="Times New Roman"/>
          <w:sz w:val="32"/>
          <w:szCs w:val="32"/>
          <w:lang w:val="en-US" w:eastAsia="zh-CN"/>
        </w:rPr>
        <w:t>区创建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lang w:val="en-US" w:eastAsia="zh-CN"/>
        </w:rPr>
        <w:t>10个市级</w:t>
      </w:r>
      <w:r>
        <w:rPr>
          <w:rFonts w:hint="default" w:ascii="Times New Roman" w:hAnsi="Times New Roman" w:eastAsia="仿宋_GB2312" w:cs="Times New Roman"/>
          <w:sz w:val="32"/>
          <w:szCs w:val="32"/>
          <w:lang w:eastAsia="zh-CN"/>
        </w:rPr>
        <w:t>先导</w:t>
      </w:r>
      <w:r>
        <w:rPr>
          <w:rFonts w:hint="default" w:ascii="Times New Roman" w:hAnsi="Times New Roman" w:eastAsia="仿宋_GB2312" w:cs="Times New Roman"/>
          <w:sz w:val="32"/>
          <w:szCs w:val="32"/>
          <w:lang w:val="en-US" w:eastAsia="zh-CN"/>
        </w:rPr>
        <w:t>区已落地种业强基、设施增地、模式增效、绿色低碳项目35个，鹿城藤桥、平阳昆阳、苍南灵溪等示范区已初显成效。</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lang w:val="en-US" w:eastAsia="zh-CN"/>
        </w:rPr>
        <w:t>实施农业“双强”项目64个，总投资5.95亿元。</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加强农业科技攻关。</w:t>
      </w:r>
      <w:r>
        <w:rPr>
          <w:rFonts w:hint="default" w:ascii="Times New Roman" w:hAnsi="Times New Roman" w:eastAsia="仿宋_GB2312" w:cs="Times New Roman"/>
          <w:sz w:val="32"/>
          <w:szCs w:val="32"/>
          <w:highlight w:val="none"/>
          <w:lang w:val="en-US" w:eastAsia="zh-CN"/>
        </w:rPr>
        <w:t>坚持创新驱动，2023年立项市级农业项目42项，累计投入科研资金4441万元，其中立项市本级农业重大项目16项，累计投入科研资金4354万元，其中市级财政拨款279万元。率全省之先在市级层面实施农业新品种选育协作组项目，连续5年每年下达补助资金440万元，目前累计下达资金2200万元，认定（登记）省级及以上新品种40个，生产种子种苗133亿株（棵/只）以上，辐射带动省内外相关产业年产值21.3亿元以上。《文成高山蔬菜产业提升集成技术示范与推广》等8个项目获省厅农业科技奖励，数量全省第一，其中熊猫乳品《再制特色风味奶酪》项目是唯一一个企业牵头的技术进步一等奖项目。</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sz w:val="32"/>
          <w:szCs w:val="32"/>
          <w:lang w:val="en-US" w:eastAsia="zh-CN"/>
        </w:rPr>
        <w:t>举办“温州好成果”路演活动。广泛征集、走访交流等形式挖掘我市高校院所可转化科技成果185项，组织举办“温州好成果”路演7场，共计路演成果35个，开展高校科研院所座谈会、概念验证培训10场，深入推动羊栖菜岩藻多糖提取制备技术等百万以上成果落地5项，目前跟踪推进百万以上成果17项。</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三、成果转化人才</w:t>
      </w:r>
      <w:r>
        <w:rPr>
          <w:rFonts w:hint="eastAsia" w:ascii="Times New Roman" w:hAnsi="Times New Roman" w:eastAsia="黑体" w:cs="Times New Roman"/>
          <w:bCs/>
          <w:spacing w:val="-4"/>
          <w:sz w:val="32"/>
          <w:szCs w:val="32"/>
          <w:highlight w:val="none"/>
          <w:lang w:eastAsia="zh-CN"/>
        </w:rPr>
        <w:t>队伍逐步</w:t>
      </w:r>
      <w:r>
        <w:rPr>
          <w:rFonts w:hint="default" w:ascii="Times New Roman" w:hAnsi="Times New Roman" w:eastAsia="黑体" w:cs="Times New Roman"/>
          <w:bCs/>
          <w:spacing w:val="-4"/>
          <w:sz w:val="32"/>
          <w:szCs w:val="32"/>
          <w:highlight w:val="none"/>
          <w:lang w:eastAsia="zh-CN"/>
        </w:rPr>
        <w:t>壮大</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关于</w:t>
      </w:r>
      <w:r>
        <w:rPr>
          <w:rFonts w:hint="default" w:ascii="Times New Roman" w:hAnsi="Times New Roman" w:eastAsia="仿宋_GB2312" w:cs="Times New Roman"/>
          <w:sz w:val="32"/>
          <w:szCs w:val="32"/>
          <w:highlight w:val="none"/>
          <w:lang w:val="en-US" w:eastAsia="zh-CN"/>
        </w:rPr>
        <w:t>“加强科技人才培养，鼓励社会组织参与科技成果转化工作”</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建议</w:t>
      </w:r>
      <w:r>
        <w:rPr>
          <w:rFonts w:hint="eastAsia" w:ascii="Times New Roman" w:hAnsi="Times New Roman" w:eastAsia="仿宋_GB2312" w:cs="Times New Roman"/>
          <w:sz w:val="32"/>
          <w:szCs w:val="32"/>
          <w:highlight w:val="none"/>
          <w:lang w:val="en-US" w:eastAsia="zh-CN"/>
        </w:rPr>
        <w:t>进展情况如下。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eastAsia="zh-CN"/>
        </w:rPr>
        <w:t>一直以来，温州十分关注农业科技人才问题，不断深入</w:t>
      </w:r>
      <w:r>
        <w:rPr>
          <w:rFonts w:hint="default" w:ascii="Times New Roman" w:hAnsi="Times New Roman" w:eastAsia="仿宋_GB2312" w:cs="Times New Roman"/>
          <w:sz w:val="32"/>
          <w:szCs w:val="32"/>
          <w:lang w:eastAsia="zh-CN"/>
        </w:rPr>
        <w:t>推进乡村人才振兴工作，</w:t>
      </w:r>
      <w:r>
        <w:rPr>
          <w:rFonts w:hint="eastAsia"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lang w:eastAsia="zh-CN"/>
        </w:rPr>
        <w:t>成果转化专业农业人才队伍培养。</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深化科技特派员有关工作。</w:t>
      </w:r>
      <w:r>
        <w:rPr>
          <w:rFonts w:hint="default" w:ascii="Times New Roman" w:hAnsi="Times New Roman" w:eastAsia="仿宋_GB2312" w:cs="Times New Roman"/>
          <w:color w:val="000000"/>
          <w:sz w:val="32"/>
          <w:szCs w:val="32"/>
          <w:highlight w:val="none"/>
          <w:lang w:val="en-US" w:eastAsia="zh-CN"/>
        </w:rPr>
        <w:t>印发《〈关于推动科技特派员制度走深走实 助力谱写中国式现代化浙江新篇章的实施意见〉落实方案》（市委科创办〔2024〕4 号），</w:t>
      </w:r>
      <w:r>
        <w:rPr>
          <w:rFonts w:hint="eastAsia" w:ascii="Times New Roman" w:hAnsi="Times New Roman" w:eastAsia="仿宋_GB2312" w:cs="Times New Roman"/>
          <w:color w:val="000000"/>
          <w:sz w:val="32"/>
          <w:szCs w:val="32"/>
          <w:highlight w:val="none"/>
          <w:lang w:val="en-US" w:eastAsia="zh-CN"/>
        </w:rPr>
        <w:t>2023年</w:t>
      </w:r>
      <w:r>
        <w:rPr>
          <w:rFonts w:hint="default" w:ascii="Times New Roman" w:hAnsi="Times New Roman" w:eastAsia="仿宋_GB2312" w:cs="Times New Roman"/>
          <w:color w:val="000000"/>
          <w:sz w:val="32"/>
          <w:szCs w:val="32"/>
          <w:highlight w:val="none"/>
          <w:lang w:val="en-US" w:eastAsia="zh-CN"/>
        </w:rPr>
        <w:t>下派市级科技特派员个人102名，</w:t>
      </w:r>
      <w:r>
        <w:rPr>
          <w:rFonts w:hint="eastAsia" w:ascii="Times New Roman" w:hAnsi="Times New Roman" w:eastAsia="仿宋_GB2312" w:cs="Times New Roman"/>
          <w:color w:val="000000"/>
          <w:sz w:val="32"/>
          <w:szCs w:val="32"/>
          <w:highlight w:val="none"/>
          <w:lang w:val="en-US" w:eastAsia="zh-CN"/>
        </w:rPr>
        <w:t>团队7个，</w:t>
      </w:r>
      <w:r>
        <w:rPr>
          <w:rFonts w:hint="default" w:ascii="Times New Roman" w:hAnsi="Times New Roman" w:eastAsia="仿宋_GB2312" w:cs="Times New Roman"/>
          <w:color w:val="000000"/>
          <w:sz w:val="32"/>
          <w:szCs w:val="32"/>
          <w:highlight w:val="none"/>
          <w:lang w:val="en-US" w:eastAsia="zh-CN"/>
        </w:rPr>
        <w:t>累计开展现场/线上技术指导868次，培训讲座29场，建立科技示范基地26个，助力乐清“药食同源”铁皮石斛、文成金丝皇菊</w:t>
      </w:r>
      <w:r>
        <w:rPr>
          <w:rFonts w:hint="eastAsia" w:ascii="Times New Roman" w:hAnsi="Times New Roman"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lang w:val="en-US" w:eastAsia="zh-CN"/>
        </w:rPr>
        <w:t>一批科技成果落地转化。</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强化科技特派员组团服务。深化以“个性服务、组团帮扶、全链提升”为目标的服务机制，</w:t>
      </w:r>
      <w:r>
        <w:rPr>
          <w:rFonts w:hint="eastAsia" w:ascii="Times New Roman" w:hAnsi="Times New Roman" w:eastAsia="仿宋_GB2312" w:cs="Times New Roman"/>
          <w:color w:val="000000"/>
          <w:sz w:val="32"/>
          <w:szCs w:val="32"/>
          <w:highlight w:val="none"/>
          <w:lang w:val="en-US" w:eastAsia="zh-CN"/>
        </w:rPr>
        <w:t>近年来累计</w:t>
      </w:r>
      <w:r>
        <w:rPr>
          <w:rFonts w:hint="default" w:ascii="Times New Roman" w:hAnsi="Times New Roman" w:eastAsia="仿宋_GB2312" w:cs="Times New Roman"/>
          <w:color w:val="000000"/>
          <w:sz w:val="32"/>
          <w:szCs w:val="32"/>
          <w:highlight w:val="none"/>
          <w:lang w:val="en-US" w:eastAsia="zh-CN"/>
        </w:rPr>
        <w:t>下派平阳、文成、泰顺共同富裕帮扶团3支，加快新技术、新装备、新模式在农业领域的转移转化和先进成熟适用技术的示范应用，推动育成农业新品种在基层一线示范推广。</w:t>
      </w:r>
      <w:r>
        <w:rPr>
          <w:rFonts w:hint="eastAsia" w:ascii="Times New Roman" w:hAnsi="Times New Roman" w:eastAsia="仿宋_GB2312" w:cs="Times New Roman"/>
          <w:color w:val="000000"/>
          <w:sz w:val="32"/>
          <w:szCs w:val="32"/>
          <w:highlight w:val="none"/>
          <w:lang w:val="en-US" w:eastAsia="zh-CN"/>
        </w:rPr>
        <w:t>截至目前，帮扶团</w:t>
      </w:r>
      <w:r>
        <w:rPr>
          <w:rFonts w:hint="default" w:ascii="Times New Roman" w:hAnsi="Times New Roman" w:eastAsia="仿宋_GB2312" w:cs="Times New Roman"/>
          <w:color w:val="000000"/>
          <w:sz w:val="32"/>
          <w:szCs w:val="32"/>
          <w:highlight w:val="none"/>
          <w:lang w:val="en-US" w:eastAsia="zh-CN"/>
        </w:rPr>
        <w:t>帮助农户企业解决</w:t>
      </w:r>
      <w:r>
        <w:rPr>
          <w:rFonts w:hint="eastAsia" w:ascii="Times New Roman" w:hAnsi="Times New Roman" w:eastAsia="仿宋_GB2312" w:cs="Times New Roman"/>
          <w:color w:val="000000"/>
          <w:sz w:val="32"/>
          <w:szCs w:val="32"/>
          <w:highlight w:val="none"/>
          <w:lang w:val="en-US" w:eastAsia="zh-CN"/>
        </w:rPr>
        <w:t>关键</w:t>
      </w:r>
      <w:r>
        <w:rPr>
          <w:rFonts w:hint="default" w:ascii="Times New Roman" w:hAnsi="Times New Roman" w:eastAsia="仿宋_GB2312" w:cs="Times New Roman"/>
          <w:color w:val="000000"/>
          <w:sz w:val="32"/>
          <w:szCs w:val="32"/>
          <w:highlight w:val="none"/>
          <w:lang w:val="en-US" w:eastAsia="zh-CN"/>
        </w:rPr>
        <w:t>技术难题140余个，开发树葡萄酒、栀子化妆品等新产品20余种，推动文成金丝皇菊成功入选浙江省伴手礼名单</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优化农技推广队伍。推行“产业+团队+项目+示范基地”联动的推广模式，组建市、县级产业技术团队66个，入选省农业产业技术团队项目和农科院联盟区域示范项目28个，首次实施市级农业产业技术团队示范项目13个，打造可看可学省级高品质绿色科技示范基地24个，并依托示范基地开展培训、展示、观摩等活动，加快产业技术集成和成果推广应用。</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四、</w:t>
      </w:r>
      <w:r>
        <w:rPr>
          <w:rFonts w:hint="eastAsia" w:ascii="Times New Roman" w:hAnsi="Times New Roman" w:eastAsia="黑体" w:cs="Times New Roman"/>
          <w:bCs/>
          <w:spacing w:val="-4"/>
          <w:sz w:val="32"/>
          <w:szCs w:val="32"/>
          <w:highlight w:val="none"/>
          <w:lang w:eastAsia="zh-CN"/>
        </w:rPr>
        <w:t>成果转化主体不断涌现</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关于</w:t>
      </w:r>
      <w:r>
        <w:rPr>
          <w:rFonts w:hint="default" w:ascii="Times New Roman" w:hAnsi="Times New Roman" w:eastAsia="仿宋_GB2312" w:cs="Times New Roman"/>
          <w:sz w:val="32"/>
          <w:szCs w:val="32"/>
          <w:highlight w:val="none"/>
          <w:lang w:val="en-US" w:eastAsia="zh-CN"/>
        </w:rPr>
        <w:t>“加强政府、科研机构、企业和农民之间的合作”</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建议</w:t>
      </w:r>
      <w:r>
        <w:rPr>
          <w:rFonts w:hint="eastAsia" w:ascii="Times New Roman" w:hAnsi="Times New Roman" w:eastAsia="仿宋_GB2312" w:cs="Times New Roman"/>
          <w:sz w:val="32"/>
          <w:szCs w:val="32"/>
          <w:highlight w:val="none"/>
          <w:lang w:val="en-US" w:eastAsia="zh-CN"/>
        </w:rPr>
        <w:t>进展情况如下。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为</w:t>
      </w:r>
      <w:r>
        <w:rPr>
          <w:rFonts w:hint="default" w:ascii="Times New Roman" w:hAnsi="Times New Roman" w:eastAsia="仿宋_GB2312" w:cs="Times New Roman"/>
          <w:b w:val="0"/>
          <w:bCs w:val="0"/>
          <w:sz w:val="32"/>
          <w:szCs w:val="32"/>
          <w:highlight w:val="none"/>
          <w:lang w:val="en-US" w:eastAsia="zh-CN"/>
        </w:rPr>
        <w:t>提升</w:t>
      </w:r>
      <w:r>
        <w:rPr>
          <w:rFonts w:hint="eastAsia" w:ascii="Times New Roman" w:hAnsi="Times New Roman" w:eastAsia="仿宋_GB2312" w:cs="Times New Roman"/>
          <w:b w:val="0"/>
          <w:bCs w:val="0"/>
          <w:sz w:val="32"/>
          <w:szCs w:val="32"/>
          <w:highlight w:val="none"/>
          <w:lang w:val="en-US" w:eastAsia="zh-CN"/>
        </w:rPr>
        <w:t>全市</w:t>
      </w:r>
      <w:r>
        <w:rPr>
          <w:rFonts w:hint="default" w:ascii="Times New Roman" w:hAnsi="Times New Roman" w:eastAsia="仿宋_GB2312" w:cs="Times New Roman"/>
          <w:b w:val="0"/>
          <w:bCs w:val="0"/>
          <w:sz w:val="32"/>
          <w:szCs w:val="32"/>
          <w:highlight w:val="none"/>
          <w:lang w:val="en-US" w:eastAsia="zh-CN"/>
        </w:rPr>
        <w:t>科技成果区域内转化效率和比重，</w:t>
      </w:r>
      <w:r>
        <w:rPr>
          <w:rFonts w:hint="eastAsia" w:ascii="Times New Roman" w:hAnsi="Times New Roman" w:eastAsia="仿宋_GB2312" w:cs="Times New Roman"/>
          <w:b w:val="0"/>
          <w:bCs w:val="0"/>
          <w:sz w:val="32"/>
          <w:szCs w:val="32"/>
          <w:highlight w:val="none"/>
          <w:lang w:val="en-US" w:eastAsia="zh-CN"/>
        </w:rPr>
        <w:t>市科技局</w:t>
      </w:r>
      <w:r>
        <w:rPr>
          <w:rFonts w:hint="default" w:ascii="Times New Roman" w:hAnsi="Times New Roman" w:eastAsia="仿宋_GB2312" w:cs="Times New Roman"/>
          <w:b w:val="0"/>
          <w:bCs w:val="0"/>
          <w:sz w:val="32"/>
          <w:szCs w:val="32"/>
          <w:highlight w:val="none"/>
          <w:lang w:val="en-US" w:eastAsia="zh-CN"/>
        </w:rPr>
        <w:t>构建产学研协作新模式，激发各创新主体的动力和活力。</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构建农业</w:t>
      </w:r>
      <w:r>
        <w:rPr>
          <w:rFonts w:hint="eastAsia" w:ascii="Times New Roman" w:hAnsi="Times New Roman" w:eastAsia="仿宋_GB2312" w:cs="Times New Roman"/>
          <w:sz w:val="32"/>
          <w:szCs w:val="32"/>
          <w:highlight w:val="none"/>
          <w:lang w:val="en-US" w:eastAsia="zh-CN"/>
        </w:rPr>
        <w:t>科技类创新平台载体</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深化国家农业科技园区建设，</w:t>
      </w:r>
      <w:r>
        <w:rPr>
          <w:rFonts w:hint="eastAsia" w:ascii="Times New Roman" w:hAnsi="Times New Roman" w:eastAsia="仿宋_GB2312" w:cs="Times New Roman"/>
          <w:color w:val="000000"/>
          <w:sz w:val="32"/>
          <w:szCs w:val="32"/>
          <w:highlight w:val="none"/>
          <w:lang w:val="en-US" w:eastAsia="zh-CN"/>
        </w:rPr>
        <w:t>推动园区</w:t>
      </w:r>
      <w:r>
        <w:rPr>
          <w:rFonts w:hint="default" w:ascii="Times New Roman" w:hAnsi="Times New Roman" w:eastAsia="仿宋_GB2312" w:cs="Times New Roman"/>
          <w:color w:val="000000"/>
          <w:sz w:val="32"/>
          <w:szCs w:val="32"/>
          <w:highlight w:val="none"/>
          <w:lang w:val="en-US" w:eastAsia="zh-CN"/>
        </w:rPr>
        <w:t>累计生产种子种苗500亿株/颗以上，辐射带动省内外相关种子种苗产业年产值100亿元以上。充分发挥国家园区平台优势，协同带动各农业科技类平台载体提质拓面，高水平推进省级园区等平台载体建设，打造“一县一业一园”体系</w:t>
      </w:r>
      <w:r>
        <w:rPr>
          <w:rFonts w:hint="eastAsia" w:ascii="Times New Roman" w:hAnsi="Times New Roman" w:eastAsia="仿宋_GB2312" w:cs="Times New Roman"/>
          <w:color w:val="000000"/>
          <w:sz w:val="32"/>
          <w:szCs w:val="32"/>
          <w:highlight w:val="none"/>
          <w:lang w:val="en-US" w:eastAsia="zh-CN"/>
        </w:rPr>
        <w:t>，2024年新建</w:t>
      </w:r>
      <w:r>
        <w:rPr>
          <w:rFonts w:hint="default" w:ascii="Times New Roman" w:hAnsi="Times New Roman" w:eastAsia="仿宋_GB2312" w:cs="Times New Roman"/>
          <w:color w:val="000000"/>
          <w:sz w:val="32"/>
          <w:szCs w:val="32"/>
          <w:highlight w:val="none"/>
          <w:lang w:val="en-US" w:eastAsia="zh-CN"/>
        </w:rPr>
        <w:t>省级园区</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家</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累计创建6家。</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加快省级重点实验室提档升级。浙江省奶牛遗传改良与乳品质研究重点实验室是目前浙江省奶业唯一省级重点实验室，并于今年1月正式启用，截至目前实验团队已成功培育出生遗传改良胚胎牛1000头，推动“浙产良种”扩繁推广。全省浙南作物育种重点实验室2023年通过全省重点实验室认定，建有目前国内设施面积最大的西兰花育种基地，育成“Y两优689”是浙江省推广面积最大的两系杂交稻品种，“金玉甜”“台绿3号”“瓯松90天”等品种连续多年列入省种植业主导品种。</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lang w:val="en-US" w:eastAsia="zh-CN"/>
        </w:rPr>
        <w:t>是</w:t>
      </w:r>
      <w:r>
        <w:rPr>
          <w:rFonts w:hint="default" w:ascii="Times New Roman" w:hAnsi="Times New Roman" w:eastAsia="仿宋_GB2312" w:cs="Times New Roman"/>
          <w:sz w:val="32"/>
          <w:szCs w:val="32"/>
          <w:highlight w:val="none"/>
          <w:lang w:val="en-US" w:eastAsia="zh-CN"/>
        </w:rPr>
        <w:t>加快企业主体培育。摸排全市农业有关企业，建立温州农业高新技术企业培育库达203家，截至目前培育农业高新技术企业已增至76家，占全省比例首次突破5%。</w:t>
      </w:r>
      <w:r>
        <w:rPr>
          <w:rFonts w:hint="eastAsia" w:ascii="Times New Roman" w:hAnsi="Times New Roman" w:eastAsia="仿宋_GB2312" w:cs="Times New Roman"/>
          <w:sz w:val="32"/>
          <w:szCs w:val="32"/>
          <w:highlight w:val="none"/>
          <w:lang w:val="en-US" w:eastAsia="zh-CN"/>
        </w:rPr>
        <w:t>推动企业申报创建省级</w:t>
      </w:r>
      <w:r>
        <w:rPr>
          <w:rFonts w:hint="default" w:ascii="Times New Roman" w:hAnsi="Times New Roman" w:eastAsia="仿宋_GB2312" w:cs="Times New Roman"/>
          <w:color w:val="000000"/>
          <w:sz w:val="32"/>
          <w:szCs w:val="32"/>
          <w:highlight w:val="none"/>
          <w:lang w:val="en-US" w:eastAsia="zh-CN"/>
        </w:rPr>
        <w:t>重点农业企业研究院，</w:t>
      </w:r>
      <w:r>
        <w:rPr>
          <w:rFonts w:hint="eastAsia" w:ascii="Times New Roman" w:hAnsi="Times New Roman" w:eastAsia="仿宋_GB2312" w:cs="Times New Roman"/>
          <w:color w:val="000000"/>
          <w:sz w:val="32"/>
          <w:szCs w:val="32"/>
          <w:highlight w:val="none"/>
          <w:lang w:val="en-US" w:eastAsia="zh-CN"/>
        </w:rPr>
        <w:t>2024年成功创建省级重点农业企业研究院2家，</w:t>
      </w:r>
      <w:r>
        <w:rPr>
          <w:rFonts w:hint="default" w:ascii="Times New Roman" w:hAnsi="Times New Roman" w:eastAsia="仿宋_GB2312" w:cs="Times New Roman"/>
          <w:color w:val="000000"/>
          <w:sz w:val="32"/>
          <w:szCs w:val="32"/>
          <w:highlight w:val="none"/>
          <w:lang w:val="en-US" w:eastAsia="zh-CN"/>
        </w:rPr>
        <w:t>累计创建省级重点农业企业研究院9家，创建</w:t>
      </w:r>
      <w:r>
        <w:rPr>
          <w:rFonts w:hint="eastAsia" w:ascii="Times New Roman" w:hAnsi="Times New Roman" w:eastAsia="仿宋_GB2312" w:cs="Times New Roman"/>
          <w:color w:val="000000"/>
          <w:sz w:val="32"/>
          <w:szCs w:val="32"/>
          <w:highlight w:val="none"/>
          <w:lang w:val="en-US" w:eastAsia="zh-CN"/>
        </w:rPr>
        <w:t>数量</w:t>
      </w:r>
      <w:r>
        <w:rPr>
          <w:rFonts w:hint="default" w:ascii="Times New Roman" w:hAnsi="Times New Roman" w:eastAsia="仿宋_GB2312" w:cs="Times New Roman"/>
          <w:color w:val="000000"/>
          <w:sz w:val="32"/>
          <w:szCs w:val="32"/>
          <w:highlight w:val="none"/>
          <w:lang w:val="en-US" w:eastAsia="zh-CN"/>
        </w:rPr>
        <w:t>全省并列第一。</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五、成果转化政策</w:t>
      </w:r>
      <w:r>
        <w:rPr>
          <w:rFonts w:hint="eastAsia" w:ascii="Times New Roman" w:hAnsi="Times New Roman" w:eastAsia="黑体" w:cs="Times New Roman"/>
          <w:bCs/>
          <w:spacing w:val="-4"/>
          <w:sz w:val="32"/>
          <w:szCs w:val="32"/>
          <w:highlight w:val="none"/>
          <w:lang w:eastAsia="zh-CN"/>
        </w:rPr>
        <w:t>迎来实质突破</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关于</w:t>
      </w:r>
      <w:r>
        <w:rPr>
          <w:rFonts w:hint="default" w:ascii="Times New Roman" w:hAnsi="Times New Roman" w:eastAsia="仿宋_GB2312" w:cs="Times New Roman"/>
          <w:sz w:val="32"/>
          <w:szCs w:val="32"/>
          <w:highlight w:val="none"/>
          <w:lang w:val="en-US" w:eastAsia="zh-CN"/>
        </w:rPr>
        <w:t>“出台成果转化相关支持政策，提供财政补贴、税收优惠等支持措施”</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建议</w:t>
      </w:r>
      <w:r>
        <w:rPr>
          <w:rFonts w:hint="eastAsia" w:ascii="Times New Roman" w:hAnsi="Times New Roman" w:eastAsia="仿宋_GB2312" w:cs="Times New Roman"/>
          <w:sz w:val="32"/>
          <w:szCs w:val="32"/>
          <w:highlight w:val="none"/>
          <w:lang w:val="en-US" w:eastAsia="zh-CN"/>
        </w:rPr>
        <w:t>进展情况如下。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ascii="Calibri" w:hAnsi="Calibri" w:eastAsia="宋体" w:cs="黑体"/>
          <w:szCs w:val="22"/>
        </w:rPr>
      </w:pPr>
      <w:r>
        <w:rPr>
          <w:rFonts w:hint="eastAsia" w:ascii="Times New Roman" w:hAnsi="Times New Roman" w:eastAsia="仿宋_GB2312" w:cs="Times New Roman"/>
          <w:b w:val="0"/>
          <w:bCs w:val="0"/>
          <w:sz w:val="32"/>
          <w:szCs w:val="32"/>
          <w:highlight w:val="none"/>
          <w:lang w:val="en-US" w:eastAsia="zh-CN"/>
        </w:rPr>
        <w:t>近年来，温州不断</w:t>
      </w:r>
      <w:r>
        <w:rPr>
          <w:rFonts w:hint="default" w:ascii="Times New Roman" w:hAnsi="Times New Roman" w:eastAsia="仿宋_GB2312" w:cs="Times New Roman"/>
          <w:b w:val="0"/>
          <w:bCs w:val="0"/>
          <w:sz w:val="32"/>
          <w:szCs w:val="32"/>
          <w:highlight w:val="none"/>
          <w:lang w:val="en-US" w:eastAsia="zh-CN"/>
        </w:rPr>
        <w:t>探索科技支撑农业成果转化的新政策，协同全市农业创新资源，加大全要素多方面的支持力度。</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加强</w:t>
      </w:r>
      <w:r>
        <w:rPr>
          <w:rFonts w:hint="default" w:ascii="Times New Roman" w:hAnsi="Times New Roman" w:eastAsia="仿宋_GB2312" w:cs="Times New Roman"/>
          <w:sz w:val="32"/>
          <w:szCs w:val="32"/>
          <w:highlight w:val="none"/>
          <w:lang w:val="en-US" w:eastAsia="zh-CN"/>
        </w:rPr>
        <w:t>政策奖补。印发《关于全面加快科技创新推动工业高质量发展的若干政策意见》（温政发〔2023〕8号），针对成果转移转化有关事项进行政策补助。</w:t>
      </w:r>
      <w:r>
        <w:rPr>
          <w:rFonts w:hint="eastAsia" w:ascii="Times New Roman" w:hAnsi="Times New Roman" w:eastAsia="仿宋_GB2312" w:cs="Times New Roman"/>
          <w:sz w:val="32"/>
          <w:szCs w:val="32"/>
          <w:highlight w:val="none"/>
          <w:lang w:val="en-US" w:eastAsia="zh-CN"/>
        </w:rPr>
        <w:t>针对符合条件的</w:t>
      </w:r>
      <w:r>
        <w:rPr>
          <w:rFonts w:hint="default" w:ascii="Times New Roman" w:hAnsi="Times New Roman" w:eastAsia="仿宋_GB2312" w:cs="Times New Roman"/>
          <w:sz w:val="32"/>
          <w:szCs w:val="32"/>
          <w:highlight w:val="none"/>
          <w:lang w:val="en-US" w:eastAsia="zh-CN"/>
        </w:rPr>
        <w:t>机构在温共建并新设立独立法人性质的技术转移转化机构，在设立首年每家给予20万元补助。</w:t>
      </w:r>
      <w:r>
        <w:rPr>
          <w:rFonts w:hint="eastAsia" w:ascii="Times New Roman" w:hAnsi="Times New Roman" w:eastAsia="仿宋_GB2312" w:cs="Times New Roman"/>
          <w:sz w:val="32"/>
          <w:szCs w:val="32"/>
          <w:highlight w:val="none"/>
          <w:lang w:val="en-US" w:eastAsia="zh-CN"/>
        </w:rPr>
        <w:t>针对</w:t>
      </w:r>
      <w:r>
        <w:rPr>
          <w:rFonts w:hint="default" w:ascii="Times New Roman" w:hAnsi="Times New Roman" w:eastAsia="仿宋_GB2312" w:cs="Times New Roman"/>
          <w:sz w:val="32"/>
          <w:szCs w:val="32"/>
          <w:highlight w:val="none"/>
          <w:lang w:val="en-US" w:eastAsia="zh-CN"/>
        </w:rPr>
        <w:t>在温实现产业化、实际发生技术交易额在100万元以上(含)的项目，按实际发生技术交易额的20%给予奖励，每项最高50万元，单个企业年度最高奖励100万元。</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突破体制机制。进一步建立和完善科技成果转化奖励制度，鼓励科研人员与经济实体开展实质性技术合作项目，推动科研人员掀起“技术入股”的创业潮。鼓励在温高校、科研机构以科技成果作价入股等方式参与收益分配，对完成、转化职务科技成果做出重要贡献人</w:t>
      </w:r>
      <w:r>
        <w:rPr>
          <w:rFonts w:hint="eastAsia" w:ascii="Times New Roman" w:hAnsi="Times New Roman" w:eastAsia="仿宋_GB2312" w:cs="Times New Roman"/>
          <w:sz w:val="32"/>
          <w:szCs w:val="32"/>
          <w:highlight w:val="none"/>
          <w:lang w:val="en-US" w:eastAsia="zh-CN"/>
        </w:rPr>
        <w:t>员</w:t>
      </w:r>
      <w:r>
        <w:rPr>
          <w:rFonts w:hint="default" w:ascii="Times New Roman" w:hAnsi="Times New Roman" w:eastAsia="仿宋_GB2312" w:cs="Times New Roman"/>
          <w:sz w:val="32"/>
          <w:szCs w:val="32"/>
          <w:highlight w:val="none"/>
          <w:lang w:val="en-US" w:eastAsia="zh-CN"/>
        </w:rPr>
        <w:t>的奖励比例应高于科技成果转化收益总额的80%。</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六、下一步工作计划</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下一步，我</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将深入贯彻党的二十大提出的“实施科教兴国战略”，加快农业科技成果转化，助力我市乡村全面振兴和共同富裕示范区市域样板建设。</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楷体_GB2312" w:cs="Times New Roman"/>
          <w:sz w:val="32"/>
          <w:szCs w:val="32"/>
          <w:highlight w:val="yellow"/>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一</w:t>
      </w:r>
      <w:r>
        <w:rPr>
          <w:rFonts w:hint="default" w:ascii="Times New Roman" w:hAnsi="Times New Roman" w:eastAsia="楷体_GB2312" w:cs="Times New Roman"/>
          <w:sz w:val="32"/>
          <w:szCs w:val="32"/>
          <w:highlight w:val="none"/>
        </w:rPr>
        <w:t>）以</w:t>
      </w:r>
      <w:r>
        <w:rPr>
          <w:rFonts w:hint="default" w:ascii="Times New Roman" w:hAnsi="Times New Roman" w:eastAsia="楷体_GB2312" w:cs="Times New Roman"/>
          <w:sz w:val="32"/>
          <w:szCs w:val="32"/>
          <w:highlight w:val="none"/>
          <w:lang w:eastAsia="zh-CN"/>
        </w:rPr>
        <w:t>强城行动</w:t>
      </w:r>
      <w:r>
        <w:rPr>
          <w:rFonts w:hint="default" w:ascii="Times New Roman" w:hAnsi="Times New Roman" w:eastAsia="楷体_GB2312" w:cs="Times New Roman"/>
          <w:sz w:val="32"/>
          <w:szCs w:val="32"/>
          <w:highlight w:val="none"/>
        </w:rPr>
        <w:t>为目标，强化平台建设</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以科技成果转化为抓手</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加快平台载体建设</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多措并举加快农业科技成果转化，助力强城行动。</w:t>
      </w:r>
      <w:r>
        <w:rPr>
          <w:rFonts w:hint="default" w:ascii="Times New Roman" w:hAnsi="Times New Roman" w:eastAsia="仿宋_GB2312" w:cs="Times New Roman"/>
          <w:sz w:val="32"/>
          <w:szCs w:val="32"/>
          <w:highlight w:val="none"/>
          <w:lang w:val="en-US" w:eastAsia="zh-CN"/>
        </w:rPr>
        <w:t>加快构建国家农业科技园区“一园三区多基地”格局，提升农业数字化水平，服务山区五县创建省级农业科技园区、重点农业企业研究院等省级创新载体。支持高校与地方企业建立长期的产学研合作关系，推进中国农科院、中国农业大学、南京农业大学、江南大学等高等院校在我市建立农业新型研发机构和农业产业研究院所，推进温州科技职业学院等本土高校和科研院所与鹿城、乐清等各县（市、区）洽谈合作共建农业产业研究院、技术转移中心等。</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楷体_GB2312" w:cs="Times New Roman"/>
          <w:sz w:val="32"/>
          <w:szCs w:val="32"/>
          <w:highlight w:val="yellow"/>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二</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以成果产出为方向，加大项目支持。</w:t>
      </w:r>
      <w:r>
        <w:rPr>
          <w:rFonts w:hint="default" w:ascii="Times New Roman" w:hAnsi="Times New Roman" w:eastAsia="仿宋_GB2312" w:cs="Times New Roman"/>
          <w:sz w:val="32"/>
          <w:szCs w:val="32"/>
          <w:highlight w:val="none"/>
          <w:lang w:val="en-US" w:eastAsia="zh-CN"/>
        </w:rPr>
        <w:t>在项目立项方式上，突出成果转化、产业培育、技术推广，完善以产业推动为导向的绩效评价体系。</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lang w:val="en-US" w:eastAsia="zh-CN"/>
        </w:rPr>
        <w:t>农业科技</w:t>
      </w:r>
      <w:r>
        <w:rPr>
          <w:rFonts w:hint="default" w:ascii="Times New Roman" w:hAnsi="Times New Roman" w:eastAsia="仿宋_GB2312" w:cs="Times New Roman"/>
          <w:sz w:val="32"/>
          <w:szCs w:val="32"/>
          <w:lang w:eastAsia="zh-CN"/>
        </w:rPr>
        <w:t>项目支持力度</w:t>
      </w:r>
      <w:r>
        <w:rPr>
          <w:rFonts w:hint="default" w:ascii="Times New Roman" w:hAnsi="Times New Roman" w:eastAsia="仿宋_GB2312" w:cs="Times New Roman"/>
          <w:sz w:val="32"/>
          <w:szCs w:val="32"/>
          <w:lang w:val="en-US" w:eastAsia="zh-CN"/>
        </w:rPr>
        <w:t>，有序推进</w:t>
      </w:r>
      <w:r>
        <w:rPr>
          <w:rFonts w:hint="default" w:ascii="Times New Roman" w:hAnsi="Times New Roman" w:eastAsia="仿宋_GB2312" w:cs="Times New Roman"/>
          <w:sz w:val="32"/>
          <w:szCs w:val="32"/>
          <w:lang w:eastAsia="zh-CN"/>
        </w:rPr>
        <w:t>农业“双强”项目</w:t>
      </w:r>
      <w:r>
        <w:rPr>
          <w:rFonts w:hint="default" w:ascii="Times New Roman" w:hAnsi="Times New Roman" w:eastAsia="仿宋_GB2312" w:cs="Times New Roman"/>
          <w:sz w:val="32"/>
          <w:szCs w:val="32"/>
          <w:lang w:val="en-US" w:eastAsia="zh-CN"/>
        </w:rPr>
        <w:t>和农业科技项目，推进农业农村科技成果转化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继续实施农业新品种选育协作组项目，在全市优选5个左右品种选育协作组，连续5年每年根据实际情况给予50－100万元经费补助。强化科技与</w:t>
      </w:r>
      <w:r>
        <w:rPr>
          <w:rFonts w:hint="eastAsia" w:ascii="Times New Roman" w:hAnsi="Times New Roman" w:eastAsia="仿宋_GB2312" w:cs="Times New Roman"/>
          <w:sz w:val="32"/>
          <w:szCs w:val="32"/>
          <w:highlight w:val="none"/>
          <w:lang w:val="en-US" w:eastAsia="zh-CN"/>
        </w:rPr>
        <w:t>农业</w:t>
      </w:r>
      <w:r>
        <w:rPr>
          <w:rFonts w:hint="default" w:ascii="Times New Roman" w:hAnsi="Times New Roman" w:eastAsia="仿宋_GB2312" w:cs="Times New Roman"/>
          <w:sz w:val="32"/>
          <w:szCs w:val="32"/>
          <w:highlight w:val="none"/>
          <w:lang w:val="en-US" w:eastAsia="zh-CN"/>
        </w:rPr>
        <w:t>产业深度融合，推动</w:t>
      </w:r>
      <w:r>
        <w:rPr>
          <w:rFonts w:hint="eastAsia" w:ascii="Times New Roman" w:hAnsi="Times New Roman" w:eastAsia="仿宋_GB2312" w:cs="Times New Roman"/>
          <w:sz w:val="32"/>
          <w:szCs w:val="32"/>
          <w:highlight w:val="none"/>
          <w:lang w:val="en-US" w:eastAsia="zh-CN"/>
        </w:rPr>
        <w:t>全年</w:t>
      </w:r>
      <w:r>
        <w:rPr>
          <w:rFonts w:hint="default" w:ascii="Times New Roman" w:hAnsi="Times New Roman" w:eastAsia="仿宋_GB2312" w:cs="Times New Roman"/>
          <w:sz w:val="32"/>
          <w:szCs w:val="32"/>
          <w:highlight w:val="none"/>
          <w:lang w:val="en-US" w:eastAsia="zh-CN"/>
        </w:rPr>
        <w:t>立项重大</w:t>
      </w:r>
      <w:r>
        <w:rPr>
          <w:rFonts w:hint="eastAsia" w:ascii="Times New Roman" w:hAnsi="Times New Roman" w:eastAsia="仿宋_GB2312" w:cs="Times New Roman"/>
          <w:sz w:val="32"/>
          <w:szCs w:val="32"/>
          <w:highlight w:val="none"/>
          <w:lang w:val="en-US" w:eastAsia="zh-CN"/>
        </w:rPr>
        <w:t>农业类</w:t>
      </w:r>
      <w:r>
        <w:rPr>
          <w:rFonts w:hint="default"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项左右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组织实施省、市级产业技术</w:t>
      </w:r>
      <w:r>
        <w:rPr>
          <w:rFonts w:hint="default" w:ascii="Times New Roman" w:hAnsi="Times New Roman" w:eastAsia="仿宋_GB2312" w:cs="Times New Roman"/>
          <w:sz w:val="32"/>
          <w:szCs w:val="32"/>
          <w:lang w:eastAsia="zh-CN"/>
        </w:rPr>
        <w:t>团队</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lang w:val="en-US" w:eastAsia="zh-CN"/>
        </w:rPr>
        <w:t>项以上。</w:t>
      </w:r>
      <w:r>
        <w:rPr>
          <w:rFonts w:hint="default" w:ascii="Times New Roman" w:hAnsi="Times New Roman" w:eastAsia="仿宋_GB2312" w:cs="Times New Roman"/>
          <w:b w:val="0"/>
          <w:bCs/>
          <w:sz w:val="32"/>
          <w:szCs w:val="32"/>
          <w:lang w:val="en-US" w:eastAsia="zh-CN"/>
        </w:rPr>
        <w:t>针对农业企业创新需求，</w:t>
      </w:r>
      <w:r>
        <w:rPr>
          <w:rFonts w:hint="default" w:ascii="Times New Roman" w:hAnsi="Times New Roman" w:eastAsia="仿宋_GB2312" w:cs="Times New Roman"/>
          <w:b w:val="0"/>
          <w:bCs/>
          <w:sz w:val="32"/>
          <w:szCs w:val="32"/>
        </w:rPr>
        <w:t>将“卡脖子”</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b w:val="0"/>
          <w:bCs/>
          <w:sz w:val="32"/>
          <w:szCs w:val="32"/>
        </w:rPr>
        <w:t>关键核心技术作为科研攻关重点项目</w:t>
      </w:r>
      <w:r>
        <w:rPr>
          <w:rFonts w:hint="default" w:ascii="Times New Roman" w:hAnsi="Times New Roman" w:eastAsia="仿宋_GB2312" w:cs="Times New Roman"/>
          <w:b w:val="0"/>
          <w:bCs/>
          <w:sz w:val="32"/>
          <w:szCs w:val="32"/>
          <w:lang w:eastAsia="zh-CN"/>
        </w:rPr>
        <w:t>，探索设立市级重大科技项目“政企联动”成果转化专项</w:t>
      </w:r>
      <w:r>
        <w:rPr>
          <w:rFonts w:hint="eastAsia"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三</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以赋权改革为抓手，壮大人才队伍。</w:t>
      </w:r>
      <w:r>
        <w:rPr>
          <w:rFonts w:hint="default" w:ascii="Times New Roman" w:hAnsi="Times New Roman" w:eastAsia="仿宋_GB2312" w:cs="Times New Roman"/>
          <w:b w:val="0"/>
          <w:bCs w:val="0"/>
          <w:sz w:val="32"/>
          <w:szCs w:val="32"/>
          <w:highlight w:val="none"/>
          <w:lang w:val="en-US" w:eastAsia="zh-CN"/>
        </w:rPr>
        <w:t>深入推进“两进两回”行动，</w:t>
      </w:r>
      <w:r>
        <w:rPr>
          <w:rFonts w:hint="default" w:ascii="Times New Roman" w:hAnsi="Times New Roman" w:eastAsia="仿宋_GB2312" w:cs="Times New Roman"/>
          <w:color w:val="000000"/>
          <w:kern w:val="2"/>
          <w:sz w:val="32"/>
          <w:szCs w:val="32"/>
          <w:highlight w:val="none"/>
          <w:lang w:val="en-US" w:eastAsia="zh-CN" w:bidi="ar-SA"/>
        </w:rPr>
        <w:t>深化职务科技成果赋权改革，</w:t>
      </w:r>
      <w:r>
        <w:rPr>
          <w:rFonts w:hint="eastAsia" w:ascii="Times New Roman" w:hAnsi="Times New Roman" w:eastAsia="仿宋_GB2312" w:cs="Times New Roman"/>
          <w:color w:val="000000"/>
          <w:kern w:val="2"/>
          <w:sz w:val="32"/>
          <w:szCs w:val="32"/>
          <w:highlight w:val="none"/>
          <w:lang w:val="en-US" w:eastAsia="zh-CN" w:bidi="ar-SA"/>
        </w:rPr>
        <w:t>加大科技人才对接力度，</w:t>
      </w:r>
      <w:r>
        <w:rPr>
          <w:rFonts w:hint="default" w:ascii="Times New Roman" w:hAnsi="Times New Roman" w:eastAsia="仿宋_GB2312" w:cs="Times New Roman"/>
          <w:sz w:val="32"/>
          <w:szCs w:val="32"/>
          <w:highlight w:val="none"/>
          <w:lang w:eastAsia="zh-CN"/>
        </w:rPr>
        <w:t>鼓励个人、团队科技特派员创新创业，</w:t>
      </w:r>
      <w:r>
        <w:rPr>
          <w:rFonts w:hint="default" w:ascii="Times New Roman" w:hAnsi="Times New Roman" w:eastAsia="仿宋_GB2312" w:cs="Times New Roman"/>
          <w:color w:val="000000"/>
          <w:kern w:val="2"/>
          <w:sz w:val="32"/>
          <w:szCs w:val="32"/>
          <w:highlight w:val="none"/>
          <w:lang w:val="en-US" w:eastAsia="zh-CN" w:bidi="ar-SA"/>
        </w:rPr>
        <w:t>与基层农业经营主体结成“风险共担、利益共享”的利益共同体。</w:t>
      </w:r>
      <w:r>
        <w:rPr>
          <w:rFonts w:hint="default" w:ascii="Times New Roman" w:hAnsi="Times New Roman" w:eastAsia="仿宋_GB2312" w:cs="Times New Roman"/>
          <w:kern w:val="2"/>
          <w:sz w:val="32"/>
          <w:szCs w:val="32"/>
          <w:highlight w:val="none"/>
          <w:lang w:val="en-US" w:eastAsia="zh-CN" w:bidi="ar-SA"/>
        </w:rPr>
        <w:t>完善修订《温州市科技特派员管理办法》，探索建立科技特派员利益共同体备案制度，加快农业科技成果落地转化。</w:t>
      </w:r>
      <w:r>
        <w:rPr>
          <w:rFonts w:hint="eastAsia" w:ascii="Times New Roman" w:hAnsi="Times New Roman" w:eastAsia="仿宋_GB2312" w:cs="Times New Roman"/>
          <w:kern w:val="2"/>
          <w:sz w:val="32"/>
          <w:szCs w:val="32"/>
          <w:highlight w:val="none"/>
          <w:lang w:val="en-US" w:eastAsia="zh-CN" w:bidi="ar-SA"/>
        </w:rPr>
        <w:t>推进科技特派员“企业行”活动，全年推动科技特派员服务入驻企业超100家，举办农业沙龙、培训会等活动超10场。</w:t>
      </w:r>
      <w:r>
        <w:rPr>
          <w:rFonts w:hint="default" w:ascii="Times New Roman" w:hAnsi="Times New Roman" w:eastAsia="仿宋_GB2312" w:cs="Times New Roman"/>
          <w:sz w:val="32"/>
          <w:szCs w:val="32"/>
          <w:highlight w:val="none"/>
          <w:lang w:eastAsia="zh-CN"/>
        </w:rPr>
        <w:t>全年下派科技特派员</w:t>
      </w:r>
      <w:r>
        <w:rPr>
          <w:rFonts w:hint="default" w:ascii="Times New Roman" w:hAnsi="Times New Roman" w:eastAsia="仿宋_GB2312" w:cs="Times New Roman"/>
          <w:sz w:val="32"/>
          <w:szCs w:val="32"/>
          <w:highlight w:val="none"/>
          <w:lang w:val="en-US" w:eastAsia="zh-CN"/>
        </w:rPr>
        <w:t>415人次以上，开展</w:t>
      </w:r>
      <w:r>
        <w:rPr>
          <w:rFonts w:hint="default" w:ascii="Times New Roman" w:hAnsi="Times New Roman" w:eastAsia="仿宋_GB2312" w:cs="Times New Roman"/>
          <w:color w:val="000000"/>
          <w:kern w:val="2"/>
          <w:sz w:val="32"/>
          <w:szCs w:val="32"/>
          <w:highlight w:val="none"/>
          <w:lang w:val="en-US" w:eastAsia="zh-CN" w:bidi="ar-SA"/>
        </w:rPr>
        <w:t>新品种新技术的研究、引进、转化和推广，每年在基层示范应用推广20项以上，推动经济效益提升超亿元。</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以产业赋能为根本，深化产创融合。</w:t>
      </w:r>
      <w:r>
        <w:rPr>
          <w:rFonts w:hint="eastAsia" w:ascii="仿宋_GB2312" w:hAnsi="仿宋_GB2312" w:eastAsia="仿宋_GB2312" w:cs="仿宋_GB2312"/>
          <w:kern w:val="2"/>
          <w:sz w:val="32"/>
          <w:szCs w:val="32"/>
          <w:highlight w:val="none"/>
          <w:lang w:val="en-US" w:eastAsia="zh-CN" w:bidi="ar-SA"/>
        </w:rPr>
        <w:t>推动农业科技大孵化集群建设，</w:t>
      </w:r>
      <w:r>
        <w:rPr>
          <w:rFonts w:hint="eastAsia" w:ascii="仿宋_GB2312" w:hAnsi="仿宋_GB2312" w:eastAsia="仿宋_GB2312" w:cs="仿宋_GB2312"/>
          <w:sz w:val="32"/>
          <w:szCs w:val="32"/>
          <w:highlight w:val="none"/>
          <w:lang w:val="en-US" w:eastAsia="zh-CN"/>
        </w:rPr>
        <w:t>加强省级以上农业龙头企业、农业高新技术企业的培育工作，制定温州市农业类高新技术企业培育方案，建立农业类高新技术企业培育库，进一步打造“小升规、规晋高”全链条培育模式，引导农业企业加快成果转化</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lang w:val="en-US" w:eastAsia="zh-CN"/>
        </w:rPr>
        <w:t>构建“专家+农技人员+示范基地+示范主体+辐射带动户”的链式农技推广服务模式，面向我市“六个一”特色产业发展和实际生产需求，强化组团帮扶工作，创建高品质科技示范基地20个以上，集成应用一批新技术、新模式。以“优种”为核心，围绕粮油、蔬菜、水产、畜禽、林特5大种业领域，充分整合优势资源，不断培育壮大市场主体，助推我市种业高质量发展。</w:t>
      </w:r>
    </w:p>
    <w:p>
      <w:pPr>
        <w:keepNext w:val="0"/>
        <w:keepLines w:val="0"/>
        <w:pageBreakBefore w:val="0"/>
        <w:widowControl w:val="0"/>
        <w:kinsoku/>
        <w:wordWrap/>
        <w:overflowPunct/>
        <w:topLinePunct w:val="0"/>
        <w:autoSpaceDE/>
        <w:autoSpaceDN/>
        <w:bidi w:val="0"/>
        <w:spacing w:afterAutospacing="0" w:line="550" w:lineRule="exact"/>
        <w:ind w:firstLine="640" w:firstLineChars="200"/>
        <w:jc w:val="both"/>
        <w:textAlignment w:val="auto"/>
        <w:rPr>
          <w:rFonts w:hint="default" w:ascii="Times New Roman" w:hAnsi="Times New Roman" w:eastAsia="仿宋_GB2312" w:cs="Times New Roman"/>
          <w:color w:val="000000"/>
          <w:spacing w:val="0"/>
          <w:kern w:val="2"/>
          <w:sz w:val="32"/>
          <w:szCs w:val="32"/>
          <w:highlight w:val="none"/>
          <w:u w:val="none" w:color="auto"/>
          <w:lang w:val="en-US" w:eastAsia="zh-CN" w:bidi="ar-SA"/>
        </w:rPr>
      </w:pPr>
      <w:r>
        <w:rPr>
          <w:rFonts w:hint="default" w:ascii="Times New Roman" w:hAnsi="Times New Roman" w:eastAsia="楷体_GB2312" w:cs="Times New Roman"/>
          <w:kern w:val="2"/>
          <w:sz w:val="32"/>
          <w:szCs w:val="32"/>
          <w:highlight w:val="none"/>
          <w:lang w:val="en-US" w:eastAsia="zh-CN" w:bidi="ar-SA"/>
        </w:rPr>
        <w:t>（五）以</w:t>
      </w:r>
      <w:r>
        <w:rPr>
          <w:rFonts w:hint="eastAsia" w:ascii="Times New Roman" w:hAnsi="Times New Roman" w:eastAsia="楷体_GB2312" w:cs="Times New Roman"/>
          <w:kern w:val="2"/>
          <w:sz w:val="32"/>
          <w:szCs w:val="32"/>
          <w:highlight w:val="none"/>
          <w:lang w:val="en-US" w:eastAsia="zh-CN" w:bidi="ar-SA"/>
        </w:rPr>
        <w:t>突破机制</w:t>
      </w:r>
      <w:r>
        <w:rPr>
          <w:rFonts w:hint="default" w:ascii="Times New Roman" w:hAnsi="Times New Roman" w:eastAsia="楷体_GB2312" w:cs="Times New Roman"/>
          <w:kern w:val="2"/>
          <w:sz w:val="32"/>
          <w:szCs w:val="32"/>
          <w:highlight w:val="none"/>
          <w:lang w:val="en-US" w:eastAsia="zh-CN" w:bidi="ar-SA"/>
        </w:rPr>
        <w:t>为抓手，完善政策保障。</w:t>
      </w:r>
      <w:r>
        <w:rPr>
          <w:rFonts w:hint="default" w:ascii="Times New Roman" w:hAnsi="Times New Roman" w:eastAsia="仿宋_GB2312" w:cs="Times New Roman"/>
          <w:color w:val="000000"/>
          <w:spacing w:val="0"/>
          <w:kern w:val="2"/>
          <w:sz w:val="32"/>
          <w:szCs w:val="32"/>
          <w:highlight w:val="none"/>
          <w:u w:val="none" w:color="auto"/>
          <w:lang w:val="en-US" w:eastAsia="zh-CN" w:bidi="ar-SA"/>
        </w:rPr>
        <w:t>进一步完善科技成果转化机制，持续培育和发展技术转移转化机构，引导和带动技术转移转化机构向专业化、规模化和规范化方向发展，促成科技成果在温就地交易、就地转化、就地应用。</w:t>
      </w:r>
      <w:r>
        <w:rPr>
          <w:rFonts w:hint="eastAsia" w:ascii="仿宋_GB2312" w:hAnsi="仿宋_GB2312" w:eastAsia="仿宋_GB2312" w:cs="仿宋_GB2312"/>
          <w:b w:val="0"/>
          <w:bCs/>
          <w:kern w:val="2"/>
          <w:sz w:val="32"/>
          <w:szCs w:val="32"/>
          <w:lang w:val="en-US" w:eastAsia="zh-CN" w:bidi="ar-SA"/>
        </w:rPr>
        <w:t>深化“空间+运营+基金”模式，鼓励孵化器和科创基金构建多元化投融资服务体系，联动概念验证中心，为科技成果的后续转化提供一站式孵化及投融资服务，推动链主企业为科技成果产业化提供应用场景。加强</w:t>
      </w:r>
      <w:r>
        <w:rPr>
          <w:rFonts w:hint="eastAsia" w:ascii="Times New Roman" w:hAnsi="仿宋_GB2312" w:eastAsia="仿宋_GB2312" w:cs="黑体"/>
          <w:b w:val="0"/>
          <w:bCs/>
          <w:kern w:val="2"/>
          <w:sz w:val="32"/>
          <w:szCs w:val="32"/>
          <w:lang w:val="en-US" w:eastAsia="zh-CN" w:bidi="ar-SA"/>
        </w:rPr>
        <w:t>与科创基金加强对接</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持续完善投贷联动、风险补偿、科技保险等产品，鼓励社会资本参与投入农业科技成果研发产出与转化</w:t>
      </w:r>
      <w:r>
        <w:rPr>
          <w:rFonts w:hint="eastAsia" w:ascii="Times New Roman" w:hAnsi="Times New Roman" w:eastAsia="仿宋_GB2312" w:cs="Times New Roman"/>
          <w:kern w:val="2"/>
          <w:sz w:val="32"/>
          <w:szCs w:val="32"/>
          <w:lang w:val="en-US" w:eastAsia="zh-CN" w:bidi="ar-SA"/>
        </w:rPr>
        <w:t>，</w:t>
      </w:r>
      <w:r>
        <w:rPr>
          <w:rFonts w:hint="eastAsia" w:ascii="Times New Roman" w:hAnsi="仿宋_GB2312" w:eastAsia="仿宋_GB2312" w:cs="黑体"/>
          <w:b w:val="0"/>
          <w:bCs/>
          <w:kern w:val="2"/>
          <w:sz w:val="32"/>
          <w:szCs w:val="32"/>
          <w:lang w:val="en-US" w:eastAsia="zh-CN" w:bidi="ar-SA"/>
        </w:rPr>
        <w:t>通过股权投资、可转股债权等方式“以投促引”，转化一批农业领域科研成果。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最后，感谢您对</w:t>
      </w:r>
      <w:r>
        <w:rPr>
          <w:rFonts w:hint="default" w:ascii="Times New Roman" w:hAnsi="Times New Roman" w:eastAsia="仿宋_GB2312" w:cs="Times New Roman"/>
          <w:sz w:val="32"/>
          <w:szCs w:val="32"/>
          <w:lang w:eastAsia="zh-CN"/>
        </w:rPr>
        <w:t>农业科技</w:t>
      </w:r>
      <w:r>
        <w:rPr>
          <w:rFonts w:hint="default" w:ascii="Times New Roman" w:hAnsi="Times New Roman" w:eastAsia="仿宋_GB2312" w:cs="Times New Roman"/>
          <w:sz w:val="32"/>
          <w:szCs w:val="32"/>
        </w:rPr>
        <w:t>工作的支持。</w:t>
      </w:r>
    </w:p>
    <w:p>
      <w:pPr>
        <w:keepNext w:val="0"/>
        <w:keepLines w:val="0"/>
        <w:pageBreakBefore w:val="0"/>
        <w:widowControl w:val="0"/>
        <w:kinsoku/>
        <w:wordWrap/>
        <w:overflowPunct/>
        <w:topLinePunct w:val="0"/>
        <w:autoSpaceDE/>
        <w:autoSpaceDN/>
        <w:bidi w:val="0"/>
        <w:adjustRightInd/>
        <w:snapToGrid w:val="0"/>
        <w:spacing w:line="550" w:lineRule="exact"/>
        <w:ind w:firstLine="616" w:firstLineChars="200"/>
        <w:textAlignment w:val="auto"/>
        <w:rPr>
          <w:rFonts w:hint="default" w:ascii="Times New Roman" w:hAnsi="Times New Roman" w:eastAsia="仿宋_GB2312" w:cs="Times New Roman"/>
          <w:spacing w:val="-6"/>
          <w:sz w:val="32"/>
          <w:szCs w:val="32"/>
          <w:lang w:val="en-US"/>
        </w:rPr>
      </w:pPr>
      <w:r>
        <w:rPr>
          <w:rFonts w:hint="default" w:ascii="Times New Roman" w:hAnsi="Times New Roman" w:eastAsia="仿宋_GB2312" w:cs="Times New Roman"/>
          <w:spacing w:val="-6"/>
          <w:sz w:val="32"/>
          <w:szCs w:val="32"/>
        </w:rPr>
        <w:t>联系人：</w:t>
      </w:r>
      <w:r>
        <w:rPr>
          <w:rFonts w:hint="default" w:ascii="Times New Roman" w:hAnsi="Times New Roman" w:eastAsia="仿宋_GB2312" w:cs="Times New Roman"/>
          <w:spacing w:val="-6"/>
          <w:sz w:val="32"/>
          <w:szCs w:val="32"/>
          <w:lang w:eastAsia="zh-CN"/>
        </w:rPr>
        <w:t>陈安瑶</w:t>
      </w:r>
      <w:r>
        <w:rPr>
          <w:rFonts w:hint="default" w:ascii="Times New Roman" w:hAnsi="Times New Roman" w:eastAsia="仿宋_GB2312" w:cs="Times New Roman"/>
          <w:spacing w:val="-6"/>
          <w:sz w:val="32"/>
          <w:szCs w:val="32"/>
        </w:rPr>
        <w:t>，联系电话：</w:t>
      </w:r>
      <w:r>
        <w:rPr>
          <w:rFonts w:hint="default" w:ascii="Times New Roman" w:hAnsi="Times New Roman" w:eastAsia="仿宋_GB2312" w:cs="Times New Roman"/>
          <w:spacing w:val="-6"/>
          <w:sz w:val="32"/>
          <w:szCs w:val="32"/>
          <w:lang w:val="en-US" w:eastAsia="zh-CN"/>
        </w:rPr>
        <w:t>88962069</w:t>
      </w:r>
      <w:r>
        <w:rPr>
          <w:rFonts w:hint="eastAsia" w:ascii="Times New Roman" w:hAnsi="Times New Roman" w:eastAsia="仿宋_GB2312" w:cs="Times New Roman"/>
          <w:spacing w:val="-6"/>
          <w:sz w:val="32"/>
          <w:szCs w:val="32"/>
          <w:lang w:val="en-US" w:eastAsia="zh-CN"/>
        </w:rPr>
        <w:t>。</w:t>
      </w:r>
    </w:p>
    <w:p>
      <w:pPr>
        <w:pStyle w:val="12"/>
        <w:keepNext w:val="0"/>
        <w:keepLines w:val="0"/>
        <w:pageBreakBefore w:val="0"/>
        <w:widowControl w:val="0"/>
        <w:kinsoku/>
        <w:wordWrap/>
        <w:overflowPunct/>
        <w:topLinePunct w:val="0"/>
        <w:autoSpaceDE/>
        <w:autoSpaceDN/>
        <w:bidi w:val="0"/>
        <w:spacing w:after="0" w:line="55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12"/>
        <w:rPr>
          <w:rFonts w:hint="default"/>
        </w:rPr>
      </w:pPr>
    </w:p>
    <w:p>
      <w:pPr>
        <w:pStyle w:val="12"/>
        <w:ind w:left="0" w:leftChars="0" w:firstLine="0" w:firstLineChars="0"/>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2"/>
        <w:rPr>
          <w:rFonts w:hint="default"/>
        </w:rPr>
      </w:pPr>
    </w:p>
    <w:p>
      <w:pPr>
        <w:pStyle w:val="3"/>
        <w:rPr>
          <w:rFonts w:hint="default"/>
        </w:rPr>
      </w:pPr>
    </w:p>
    <w:p>
      <w:pPr>
        <w:pStyle w:val="3"/>
        <w:rPr>
          <w:rFonts w:hint="default"/>
        </w:rPr>
      </w:pPr>
    </w:p>
    <w:p>
      <w:pPr>
        <w:pStyle w:val="3"/>
        <w:ind w:left="0" w:leftChars="0" w:firstLine="0" w:firstLineChars="0"/>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，市府办，瑞安市人大常委会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19E3125"/>
    <w:rsid w:val="023B229F"/>
    <w:rsid w:val="02A604E3"/>
    <w:rsid w:val="02C624EE"/>
    <w:rsid w:val="02F566A4"/>
    <w:rsid w:val="03F434D0"/>
    <w:rsid w:val="046D44C3"/>
    <w:rsid w:val="04CD385C"/>
    <w:rsid w:val="05340028"/>
    <w:rsid w:val="055C757F"/>
    <w:rsid w:val="05EC0669"/>
    <w:rsid w:val="08BA6A96"/>
    <w:rsid w:val="08E22BB5"/>
    <w:rsid w:val="08F63846"/>
    <w:rsid w:val="093B7794"/>
    <w:rsid w:val="093D0979"/>
    <w:rsid w:val="099B59AB"/>
    <w:rsid w:val="09C15C02"/>
    <w:rsid w:val="09DA0C18"/>
    <w:rsid w:val="0A413654"/>
    <w:rsid w:val="0B0B35D9"/>
    <w:rsid w:val="0B3514FE"/>
    <w:rsid w:val="0B4E3C67"/>
    <w:rsid w:val="0C367F2E"/>
    <w:rsid w:val="0C9D2956"/>
    <w:rsid w:val="0C9F11B1"/>
    <w:rsid w:val="0CC71781"/>
    <w:rsid w:val="0D4015BB"/>
    <w:rsid w:val="0E39220B"/>
    <w:rsid w:val="121D1E44"/>
    <w:rsid w:val="122D02D9"/>
    <w:rsid w:val="13CA639A"/>
    <w:rsid w:val="148B7538"/>
    <w:rsid w:val="158741A4"/>
    <w:rsid w:val="16273595"/>
    <w:rsid w:val="177054E1"/>
    <w:rsid w:val="178070FD"/>
    <w:rsid w:val="183D4FEE"/>
    <w:rsid w:val="18622D1B"/>
    <w:rsid w:val="18996DF2"/>
    <w:rsid w:val="19F33BB6"/>
    <w:rsid w:val="1A6C6674"/>
    <w:rsid w:val="1AB62E35"/>
    <w:rsid w:val="1AE71241"/>
    <w:rsid w:val="1B8F5B60"/>
    <w:rsid w:val="1C033E58"/>
    <w:rsid w:val="1C4050AC"/>
    <w:rsid w:val="1C7C37C2"/>
    <w:rsid w:val="1E852174"/>
    <w:rsid w:val="1F132FD3"/>
    <w:rsid w:val="1F601469"/>
    <w:rsid w:val="218F107C"/>
    <w:rsid w:val="223D260E"/>
    <w:rsid w:val="2292603D"/>
    <w:rsid w:val="231B5F2B"/>
    <w:rsid w:val="234A5B06"/>
    <w:rsid w:val="235B1BC8"/>
    <w:rsid w:val="23784995"/>
    <w:rsid w:val="23A24673"/>
    <w:rsid w:val="24E46F1D"/>
    <w:rsid w:val="26170C2C"/>
    <w:rsid w:val="26527EB6"/>
    <w:rsid w:val="269366F1"/>
    <w:rsid w:val="26DC2275"/>
    <w:rsid w:val="27E40FE2"/>
    <w:rsid w:val="27EB2370"/>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51578"/>
    <w:rsid w:val="317B7E30"/>
    <w:rsid w:val="31975317"/>
    <w:rsid w:val="31DB3455"/>
    <w:rsid w:val="32667DA6"/>
    <w:rsid w:val="332B3F69"/>
    <w:rsid w:val="336E3E55"/>
    <w:rsid w:val="343B01DB"/>
    <w:rsid w:val="34692F9B"/>
    <w:rsid w:val="3470617C"/>
    <w:rsid w:val="34A55F9D"/>
    <w:rsid w:val="35C0308E"/>
    <w:rsid w:val="35D97CAC"/>
    <w:rsid w:val="36184F77"/>
    <w:rsid w:val="36C32BA7"/>
    <w:rsid w:val="387B1473"/>
    <w:rsid w:val="38B22A36"/>
    <w:rsid w:val="39477622"/>
    <w:rsid w:val="3A9D4BB7"/>
    <w:rsid w:val="3AD4138A"/>
    <w:rsid w:val="3B8958CD"/>
    <w:rsid w:val="3B995C83"/>
    <w:rsid w:val="3BB94ABA"/>
    <w:rsid w:val="3C0459B1"/>
    <w:rsid w:val="3CD52CCC"/>
    <w:rsid w:val="3D7604D6"/>
    <w:rsid w:val="3DAE6C4C"/>
    <w:rsid w:val="400B4ED6"/>
    <w:rsid w:val="415113BD"/>
    <w:rsid w:val="428240EF"/>
    <w:rsid w:val="43313794"/>
    <w:rsid w:val="43B34232"/>
    <w:rsid w:val="43D81D74"/>
    <w:rsid w:val="44531571"/>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54D5B69"/>
    <w:rsid w:val="572B3ADE"/>
    <w:rsid w:val="57653987"/>
    <w:rsid w:val="57A80A84"/>
    <w:rsid w:val="5915699E"/>
    <w:rsid w:val="59771406"/>
    <w:rsid w:val="5BD85FFE"/>
    <w:rsid w:val="5D37614A"/>
    <w:rsid w:val="5E1F278A"/>
    <w:rsid w:val="5E2A2EEB"/>
    <w:rsid w:val="5E2F6887"/>
    <w:rsid w:val="5FBE1B3D"/>
    <w:rsid w:val="5FFF727B"/>
    <w:rsid w:val="62566D52"/>
    <w:rsid w:val="625B7B17"/>
    <w:rsid w:val="6261187F"/>
    <w:rsid w:val="62A24544"/>
    <w:rsid w:val="62B80AC5"/>
    <w:rsid w:val="62D929E7"/>
    <w:rsid w:val="62F71804"/>
    <w:rsid w:val="63801180"/>
    <w:rsid w:val="63B35731"/>
    <w:rsid w:val="64322AF9"/>
    <w:rsid w:val="66553B5F"/>
    <w:rsid w:val="6853425E"/>
    <w:rsid w:val="698C6808"/>
    <w:rsid w:val="6A132A85"/>
    <w:rsid w:val="6A7D49EA"/>
    <w:rsid w:val="6A9D0379"/>
    <w:rsid w:val="6AFC3D3C"/>
    <w:rsid w:val="6B560E7C"/>
    <w:rsid w:val="6B7B5EB4"/>
    <w:rsid w:val="6C3C50B9"/>
    <w:rsid w:val="6C6D09A2"/>
    <w:rsid w:val="6C7C0DB6"/>
    <w:rsid w:val="6CD429A0"/>
    <w:rsid w:val="6D415B5B"/>
    <w:rsid w:val="6DBC389B"/>
    <w:rsid w:val="6E82642B"/>
    <w:rsid w:val="6F800BBD"/>
    <w:rsid w:val="70194B6E"/>
    <w:rsid w:val="701B08E6"/>
    <w:rsid w:val="71184E25"/>
    <w:rsid w:val="721E436D"/>
    <w:rsid w:val="72CB65F3"/>
    <w:rsid w:val="73964DA9"/>
    <w:rsid w:val="745A5E80"/>
    <w:rsid w:val="75124773"/>
    <w:rsid w:val="75AA24FD"/>
    <w:rsid w:val="75F06371"/>
    <w:rsid w:val="764C2CEE"/>
    <w:rsid w:val="7782124A"/>
    <w:rsid w:val="77971177"/>
    <w:rsid w:val="77C677ED"/>
    <w:rsid w:val="77E5216A"/>
    <w:rsid w:val="796340E7"/>
    <w:rsid w:val="797C182B"/>
    <w:rsid w:val="79DD6C0C"/>
    <w:rsid w:val="7A5A200A"/>
    <w:rsid w:val="7A9D2EE4"/>
    <w:rsid w:val="7AE01265"/>
    <w:rsid w:val="7AEB494F"/>
    <w:rsid w:val="7B643141"/>
    <w:rsid w:val="7BC6204D"/>
    <w:rsid w:val="7BED0C0D"/>
    <w:rsid w:val="7C0111EE"/>
    <w:rsid w:val="7CAB4D9F"/>
    <w:rsid w:val="7D6C7BFE"/>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customStyle="1" w:styleId="3">
    <w:name w:val="正文文本首行缩进1"/>
    <w:autoRedefine/>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styleId="4">
    <w:name w:val="Normal Indent"/>
    <w:basedOn w:val="1"/>
    <w:next w:val="1"/>
    <w:autoRedefine/>
    <w:qFormat/>
    <w:uiPriority w:val="0"/>
    <w:pPr>
      <w:ind w:firstLine="567"/>
    </w:pPr>
    <w:rPr>
      <w:rFonts w:ascii="Calibri" w:hAnsi="Calibri"/>
      <w:szCs w:val="21"/>
    </w:rPr>
  </w:style>
  <w:style w:type="paragraph" w:styleId="5">
    <w:name w:val="Body Text Indent"/>
    <w:basedOn w:val="1"/>
    <w:next w:val="4"/>
    <w:autoRedefine/>
    <w:unhideWhenUsed/>
    <w:qFormat/>
    <w:uiPriority w:val="99"/>
    <w:pPr>
      <w:spacing w:after="120"/>
      <w:ind w:left="420" w:leftChars="200"/>
    </w:pPr>
  </w:style>
  <w:style w:type="paragraph" w:styleId="6">
    <w:name w:val="endnote text"/>
    <w:basedOn w:val="1"/>
    <w:autoRedefine/>
    <w:qFormat/>
    <w:uiPriority w:val="0"/>
    <w:pPr>
      <w:snapToGrid w:val="0"/>
      <w:jc w:val="left"/>
    </w:pPr>
    <w:rPr>
      <w:rFonts w:ascii="Calibri" w:hAnsi="Calibri"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autoRedefine/>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autoRedefine/>
    <w:qFormat/>
    <w:uiPriority w:val="0"/>
    <w:pPr>
      <w:widowControl/>
      <w:jc w:val="left"/>
    </w:pPr>
    <w:rPr>
      <w:rFonts w:ascii="宋体" w:hAnsi="宋体" w:eastAsia="宋体" w:cs="宋体"/>
      <w:kern w:val="0"/>
      <w:sz w:val="24"/>
    </w:rPr>
  </w:style>
  <w:style w:type="paragraph" w:styleId="11">
    <w:name w:val="Body Text First Indent"/>
    <w:basedOn w:val="2"/>
    <w:next w:val="1"/>
    <w:autoRedefine/>
    <w:unhideWhenUsed/>
    <w:qFormat/>
    <w:uiPriority w:val="99"/>
    <w:pPr>
      <w:ind w:firstLine="420" w:firstLineChars="100"/>
    </w:pPr>
  </w:style>
  <w:style w:type="paragraph" w:styleId="12">
    <w:name w:val="Body Text First Indent 2"/>
    <w:basedOn w:val="5"/>
    <w:next w:val="1"/>
    <w:autoRedefine/>
    <w:qFormat/>
    <w:uiPriority w:val="0"/>
    <w:pPr>
      <w:ind w:firstLine="420" w:firstLineChars="200"/>
    </w:pPr>
  </w:style>
  <w:style w:type="paragraph" w:customStyle="1" w:styleId="15">
    <w:name w:val="Body Text First Indent1"/>
    <w:basedOn w:val="2"/>
    <w:autoRedefine/>
    <w:qFormat/>
    <w:uiPriority w:val="0"/>
    <w:pPr>
      <w:ind w:firstLine="420" w:firstLineChars="100"/>
    </w:pPr>
    <w:rPr>
      <w:rFonts w:eastAsia="宋体"/>
    </w:rPr>
  </w:style>
  <w:style w:type="paragraph" w:customStyle="1" w:styleId="16">
    <w:name w:val="普通(网站) Char"/>
    <w:basedOn w:val="1"/>
    <w:autoRedefine/>
    <w:qFormat/>
    <w:uiPriority w:val="99"/>
    <w:pPr>
      <w:spacing w:beforeAutospacing="1" w:afterAutospacing="1"/>
      <w:jc w:val="left"/>
    </w:pPr>
    <w:rPr>
      <w:rFonts w:ascii="宋体" w:hAnsi="宋体"/>
      <w:kern w:val="0"/>
      <w:sz w:val="24"/>
    </w:rPr>
  </w:style>
  <w:style w:type="paragraph" w:customStyle="1" w:styleId="17">
    <w:name w:val="正文首行缩进1"/>
    <w:autoRedefine/>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autoRedefine/>
    <w:unhideWhenUsed/>
    <w:qFormat/>
    <w:uiPriority w:val="99"/>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2150</Words>
  <Characters>2200</Characters>
  <Lines>22</Lines>
  <Paragraphs>6</Paragraphs>
  <TotalTime>1</TotalTime>
  <ScaleCrop>false</ScaleCrop>
  <LinksUpToDate>false</LinksUpToDate>
  <CharactersWithSpaces>2316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2024-07-04T05:40:38Z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