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 xml:space="preserve">                                  </w:t>
      </w:r>
      <w:r>
        <w:rPr>
          <w:rFonts w:hint="eastAsia" w:ascii="黑体" w:hAnsi="黑体" w:eastAsia="黑体" w:cs="黑体"/>
          <w:color w:val="auto"/>
          <w:sz w:val="48"/>
          <w:szCs w:val="48"/>
          <w:lang w:val="en-US" w:eastAsia="zh-CN"/>
        </w:rPr>
        <w:t>A</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r>
        <w:rPr>
          <w:rFonts w:hint="default" w:ascii="Times New Roman" w:hAnsi="Times New Roman" w:eastAsia="仿宋_GB2312" w:cs="Times New Roman"/>
          <w:b/>
          <w:sz w:val="32"/>
          <w:szCs w:val="32"/>
        </w:rPr>
        <w:drawing>
          <wp:anchor distT="0" distB="0" distL="114300" distR="114300" simplePos="0" relativeHeight="251659264" behindDoc="1" locked="0" layoutInCell="1" allowOverlap="1">
            <wp:simplePos x="0" y="0"/>
            <wp:positionH relativeFrom="column">
              <wp:posOffset>-1021080</wp:posOffset>
            </wp:positionH>
            <wp:positionV relativeFrom="paragraph">
              <wp:posOffset>26035</wp:posOffset>
            </wp:positionV>
            <wp:extent cx="7524750" cy="2085975"/>
            <wp:effectExtent l="0" t="0" r="0" b="9525"/>
            <wp:wrapNone/>
            <wp:docPr id="2" name="Picture 2" descr="(红头)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红头)科技局"/>
                    <pic:cNvPicPr>
                      <a:picLocks noChangeAspect="1"/>
                    </pic:cNvPicPr>
                  </pic:nvPicPr>
                  <pic:blipFill>
                    <a:blip r:embed="rId5"/>
                    <a:stretch>
                      <a:fillRect/>
                    </a:stretch>
                  </pic:blipFill>
                  <pic:spPr>
                    <a:xfrm>
                      <a:off x="0" y="0"/>
                      <a:ext cx="7524750" cy="208597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hint="default" w:ascii="Times New Roman" w:hAnsi="Times New Roman" w:eastAsia="方正小标宋_GBK" w:cs="Times New Roman"/>
          <w:color w:val="auto"/>
          <w:sz w:val="48"/>
          <w:szCs w:val="48"/>
          <w:lang w:val="en-US" w:eastAsia="zh-C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ascii="Times New Roman" w:hAnsi="Times New Roman" w:eastAsia="仿宋_GB2312" w:cs="Times New Roman"/>
          <w:sz w:val="32"/>
          <w:szCs w:val="32"/>
        </w:rPr>
        <w:t>温</w:t>
      </w:r>
      <w:r>
        <w:rPr>
          <w:rFonts w:hint="eastAsia" w:ascii="Times New Roman" w:hAnsi="Times New Roman" w:eastAsia="仿宋_GB2312" w:cs="Times New Roman"/>
          <w:sz w:val="32"/>
          <w:szCs w:val="32"/>
          <w:lang w:eastAsia="zh-CN"/>
        </w:rPr>
        <w:t>科提复</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cs="Times New Roman"/>
          <w:sz w:val="32"/>
          <w:szCs w:val="32"/>
          <w:lang w:val="en-US" w:eastAsia="zh-CN"/>
        </w:rPr>
        <w:t>106</w:t>
      </w:r>
      <w:r>
        <w:rPr>
          <w:rFonts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简体" w:cs="Times New Roman"/>
          <w:sz w:val="44"/>
          <w:szCs w:val="44"/>
        </w:rPr>
      </w:pPr>
    </w:p>
    <w:p>
      <w:pPr>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w:t>
      </w:r>
      <w:r>
        <w:rPr>
          <w:rFonts w:hint="eastAsia" w:ascii="Times New Roman" w:hAnsi="Times New Roman" w:eastAsia="方正小标宋简体" w:cs="Times New Roman"/>
          <w:sz w:val="44"/>
          <w:szCs w:val="44"/>
          <w:lang w:val="en-US" w:eastAsia="zh-CN"/>
        </w:rPr>
        <w:t>政协十二届三</w:t>
      </w:r>
      <w:r>
        <w:rPr>
          <w:rFonts w:hint="default" w:ascii="Times New Roman" w:hAnsi="Times New Roman" w:eastAsia="方正小标宋简体" w:cs="Times New Roman"/>
          <w:sz w:val="44"/>
          <w:szCs w:val="44"/>
        </w:rPr>
        <w:t>次会议</w:t>
      </w:r>
      <w:r>
        <w:rPr>
          <w:rFonts w:hint="eastAsia" w:ascii="Times New Roman" w:hAnsi="Times New Roman" w:eastAsia="方正小标宋简体" w:cs="Times New Roman"/>
          <w:sz w:val="44"/>
          <w:szCs w:val="44"/>
          <w:lang w:val="en-US" w:eastAsia="zh-CN"/>
        </w:rPr>
        <w:t>74</w:t>
      </w:r>
      <w:r>
        <w:rPr>
          <w:rFonts w:hint="default"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default" w:ascii="Times New Roman" w:hAnsi="Times New Roman" w:eastAsia="方正小标宋简体" w:cs="Times New Roman"/>
          <w:sz w:val="44"/>
          <w:szCs w:val="44"/>
        </w:rPr>
        <w:t>的</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答</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复</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函</w:t>
      </w:r>
    </w:p>
    <w:p>
      <w:pPr>
        <w:spacing w:line="560" w:lineRule="exact"/>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1A1A1A"/>
          <w:sz w:val="32"/>
          <w:szCs w:val="32"/>
          <w:shd w:val="clear" w:color="auto" w:fill="FFFFFF"/>
        </w:rPr>
      </w:pPr>
      <w:r>
        <w:rPr>
          <w:rFonts w:hint="eastAsia" w:ascii="Times New Roman" w:hAnsi="Times New Roman" w:eastAsia="仿宋_GB2312" w:cs="Times New Roman"/>
          <w:color w:val="1A1A1A"/>
          <w:sz w:val="32"/>
          <w:szCs w:val="32"/>
          <w:shd w:val="clear" w:color="auto" w:fill="FFFFFF"/>
        </w:rPr>
        <w:t>谢新宇委员</w:t>
      </w:r>
      <w:r>
        <w:rPr>
          <w:rFonts w:ascii="Times New Roman" w:hAnsi="Times New Roman" w:eastAsia="仿宋_GB2312" w:cs="Times New Roman"/>
          <w:color w:val="1A1A1A"/>
          <w:sz w:val="32"/>
          <w:szCs w:val="32"/>
          <w:shd w:val="clear" w:color="auto" w:fill="FFFFFF"/>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Times New Roman" w:hAnsi="Times New Roman" w:eastAsia="仿宋_GB2312" w:cs="Times New Roman"/>
          <w:color w:val="1A1A1A"/>
          <w:sz w:val="32"/>
          <w:szCs w:val="32"/>
          <w:shd w:val="clear" w:color="auto" w:fill="FFFFFF"/>
        </w:rPr>
        <w:t>您</w:t>
      </w:r>
      <w:r>
        <w:rPr>
          <w:rFonts w:ascii="Times New Roman" w:hAnsi="Times New Roman" w:eastAsia="仿宋_GB2312" w:cs="Times New Roman"/>
          <w:color w:val="1A1A1A"/>
          <w:sz w:val="32"/>
          <w:szCs w:val="32"/>
          <w:shd w:val="clear" w:color="auto" w:fill="FFFFFF"/>
        </w:rPr>
        <w:t>在</w:t>
      </w:r>
      <w:r>
        <w:rPr>
          <w:rFonts w:hint="eastAsia" w:ascii="Times New Roman" w:hAnsi="Times New Roman" w:eastAsia="仿宋_GB2312" w:cs="Times New Roman"/>
          <w:color w:val="1A1A1A"/>
          <w:sz w:val="32"/>
          <w:szCs w:val="32"/>
          <w:shd w:val="clear" w:color="auto" w:fill="FFFFFF"/>
        </w:rPr>
        <w:t>市政协十二届三次会议</w:t>
      </w:r>
      <w:r>
        <w:rPr>
          <w:rFonts w:ascii="Times New Roman" w:hAnsi="Times New Roman" w:eastAsia="仿宋_GB2312" w:cs="Times New Roman"/>
          <w:color w:val="1A1A1A"/>
          <w:sz w:val="32"/>
          <w:szCs w:val="32"/>
          <w:shd w:val="clear" w:color="auto" w:fill="FFFFFF"/>
        </w:rPr>
        <w:t>期间所提的《</w:t>
      </w:r>
      <w:r>
        <w:rPr>
          <w:rFonts w:hint="eastAsia" w:ascii="Times New Roman" w:hAnsi="Times New Roman" w:eastAsia="仿宋_GB2312" w:cs="Times New Roman"/>
          <w:color w:val="1A1A1A"/>
          <w:sz w:val="32"/>
          <w:szCs w:val="32"/>
          <w:shd w:val="clear" w:color="auto" w:fill="FFFFFF"/>
        </w:rPr>
        <w:t>关于提升科创平台管理，打造有影响力科创企业的提案</w:t>
      </w:r>
      <w:r>
        <w:rPr>
          <w:rFonts w:ascii="Times New Roman" w:hAnsi="Times New Roman" w:eastAsia="仿宋_GB2312" w:cs="Times New Roman"/>
          <w:color w:val="1A1A1A"/>
          <w:sz w:val="32"/>
          <w:szCs w:val="32"/>
          <w:shd w:val="clear" w:color="auto" w:fill="FFFFFF"/>
        </w:rPr>
        <w:t>》（</w:t>
      </w:r>
      <w:r>
        <w:rPr>
          <w:rFonts w:hint="eastAsia" w:ascii="Times New Roman" w:hAnsi="Times New Roman" w:eastAsia="仿宋_GB2312" w:cs="Times New Roman"/>
          <w:color w:val="1A1A1A"/>
          <w:sz w:val="32"/>
          <w:szCs w:val="32"/>
          <w:shd w:val="clear" w:color="auto" w:fill="FFFFFF"/>
        </w:rPr>
        <w:t>政协提案74</w:t>
      </w:r>
      <w:r>
        <w:rPr>
          <w:rFonts w:ascii="Times New Roman" w:hAnsi="Times New Roman" w:eastAsia="仿宋_GB2312" w:cs="Times New Roman"/>
          <w:color w:val="1A1A1A"/>
          <w:sz w:val="32"/>
          <w:szCs w:val="32"/>
          <w:shd w:val="clear" w:color="auto" w:fill="FFFFFF"/>
        </w:rPr>
        <w:t>号）收悉</w:t>
      </w:r>
      <w:r>
        <w:rPr>
          <w:rFonts w:hint="eastAsia" w:ascii="Times New Roman" w:hAnsi="Times New Roman" w:eastAsia="仿宋_GB2312" w:cs="Times New Roman"/>
          <w:color w:val="1A1A1A"/>
          <w:sz w:val="32"/>
          <w:szCs w:val="32"/>
          <w:shd w:val="clear" w:color="auto" w:fill="FFFFFF"/>
        </w:rPr>
        <w:t>。</w:t>
      </w:r>
      <w:r>
        <w:rPr>
          <w:rFonts w:ascii="Times New Roman" w:hAnsi="Times New Roman" w:eastAsia="仿宋_GB2312" w:cs="Times New Roman"/>
          <w:color w:val="1A1A1A"/>
          <w:sz w:val="32"/>
          <w:szCs w:val="32"/>
          <w:shd w:val="clear" w:color="auto" w:fill="FFFFFF"/>
        </w:rPr>
        <w:t>经调查研究，</w:t>
      </w:r>
      <w:r>
        <w:rPr>
          <w:rFonts w:hint="eastAsia" w:ascii="仿宋" w:hAnsi="仿宋" w:eastAsia="仿宋" w:cs="仿宋"/>
          <w:sz w:val="32"/>
          <w:szCs w:val="32"/>
        </w:rPr>
        <w:t>现答复如下：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提案立足于温州发挥高能级科创平台塑造地方经济发展新优势的发展新阶段，提出要完善科创平台工作交流机制，构建统一、专业的运维管理制度体系；建立科创平台的可持续发展机制以及要优化创新生态，强化科创氛围，整合资源，加强多方主体合作。该提案具有一定的前瞻性和较好的现实指导意义，提案部分内容已在实践中落实，其余内容将在条件许可时统筹实施。</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我市推进</w:t>
      </w:r>
      <w:r>
        <w:rPr>
          <w:rFonts w:hint="eastAsia" w:ascii="Times New Roman" w:hAnsi="Times New Roman" w:eastAsia="黑体" w:cs="Times New Roman"/>
          <w:sz w:val="32"/>
          <w:szCs w:val="32"/>
          <w:shd w:val="clear" w:color="auto" w:fill="FFFFFF"/>
        </w:rPr>
        <w:t>科创平台</w:t>
      </w:r>
      <w:r>
        <w:rPr>
          <w:rFonts w:ascii="Times New Roman" w:hAnsi="Times New Roman" w:eastAsia="黑体" w:cs="Times New Roman"/>
          <w:sz w:val="32"/>
          <w:szCs w:val="32"/>
          <w:shd w:val="clear" w:color="auto" w:fill="FFFFFF"/>
        </w:rPr>
        <w:t>建设的工作举措及成效</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为提升我市新型研发机构建设水平，实现创新链与产业链深度融合，赋能温州产业发展。</w:t>
      </w:r>
      <w:r>
        <w:rPr>
          <w:rFonts w:hint="eastAsia" w:ascii="Times New Roman" w:hAnsi="Times New Roman" w:eastAsia="仿宋_GB2312" w:cs="Times New Roman"/>
          <w:b/>
          <w:bCs/>
          <w:color w:val="1A1A1A"/>
          <w:sz w:val="32"/>
          <w:szCs w:val="32"/>
          <w:shd w:val="clear" w:color="auto" w:fill="FFFFFF"/>
        </w:rPr>
        <w:t>一是完善顶层设计。</w:t>
      </w:r>
      <w:r>
        <w:rPr>
          <w:rFonts w:hint="eastAsia" w:ascii="Times New Roman" w:hAnsi="Times New Roman" w:eastAsia="仿宋_GB2312" w:cs="Times New Roman"/>
          <w:sz w:val="32"/>
          <w:szCs w:val="32"/>
        </w:rPr>
        <w:t>结合科技部《关于促进新型研发机构发展的指导意见》、浙江省《关于加快建设高水平新型研发机构的若干意见》精神，2023年温州市发布了《温州市新型研发机构创新链与产业链融合提升三年行动方案（2023-2025年》（简称“三年行动方案”），以“产出高效、产品高端、产业高质”为目标，优化科研力量布局和创新要素配置，加强关键核心技术攻关，促进创新链与产业链深度融合。</w:t>
      </w:r>
      <w:r>
        <w:rPr>
          <w:rFonts w:hint="eastAsia" w:ascii="Times New Roman" w:hAnsi="Times New Roman" w:eastAsia="仿宋_GB2312" w:cs="Times New Roman"/>
          <w:b/>
          <w:bCs/>
          <w:color w:val="1A1A1A"/>
          <w:sz w:val="32"/>
          <w:szCs w:val="32"/>
          <w:shd w:val="clear" w:color="auto" w:fill="FFFFFF"/>
        </w:rPr>
        <w:t>二是加快新型研发机构建设。</w:t>
      </w:r>
      <w:r>
        <w:rPr>
          <w:rFonts w:ascii="Times New Roman" w:hAnsi="Times New Roman" w:eastAsia="仿宋_GB2312" w:cs="Times New Roman"/>
          <w:sz w:val="32"/>
          <w:szCs w:val="32"/>
        </w:rPr>
        <w:t>截至目前，全市已建高能级平台</w:t>
      </w:r>
      <w:r>
        <w:rPr>
          <w:rFonts w:hint="eastAsia" w:ascii="Times New Roman" w:hAnsi="Times New Roman" w:eastAsia="仿宋_GB2312" w:cs="Times New Roman"/>
          <w:sz w:val="32"/>
          <w:szCs w:val="32"/>
        </w:rPr>
        <w:t>68</w:t>
      </w:r>
      <w:r>
        <w:rPr>
          <w:rFonts w:ascii="Times New Roman" w:hAnsi="Times New Roman" w:eastAsia="仿宋_GB2312" w:cs="Times New Roman"/>
          <w:sz w:val="32"/>
          <w:szCs w:val="32"/>
        </w:rPr>
        <w:t>家，实现</w:t>
      </w:r>
      <w:r>
        <w:rPr>
          <w:rFonts w:hint="eastAsia" w:ascii="Times New Roman" w:hAnsi="Times New Roman" w:eastAsia="仿宋_GB2312" w:cs="Times New Roman"/>
          <w:sz w:val="32"/>
          <w:szCs w:val="32"/>
        </w:rPr>
        <w:t>我市</w:t>
      </w:r>
      <w:r>
        <w:rPr>
          <w:rFonts w:ascii="Times New Roman" w:hAnsi="Times New Roman" w:eastAsia="仿宋_GB2312" w:cs="Times New Roman"/>
          <w:sz w:val="32"/>
          <w:szCs w:val="32"/>
        </w:rPr>
        <w:t>“5+5”产业全覆盖</w:t>
      </w:r>
      <w:r>
        <w:rPr>
          <w:rFonts w:hint="eastAsia" w:ascii="Times New Roman" w:hAnsi="Times New Roman" w:eastAsia="仿宋_GB2312" w:cs="Times New Roman"/>
          <w:sz w:val="32"/>
          <w:szCs w:val="32"/>
        </w:rPr>
        <w:t>，与市外高校共建高能级平台24家，已引育了国科温州研究院、浙大温州研究院和香港理工大学技术创新研究院等一批标志性新型研发机构。其中市级及以上新型研发机构22家（省级11家），2023年度省级新型研发机构认定中我市4家单位榜上有名，获认定数与杭州市并列全省第一。</w:t>
      </w:r>
      <w:r>
        <w:rPr>
          <w:rFonts w:hint="eastAsia" w:ascii="Times New Roman" w:hAnsi="Times New Roman" w:eastAsia="仿宋_GB2312" w:cs="Times New Roman"/>
          <w:b/>
          <w:bCs/>
          <w:color w:val="000000"/>
          <w:sz w:val="32"/>
          <w:szCs w:val="32"/>
          <w:shd w:val="clear" w:color="auto" w:fill="FFFFFF"/>
        </w:rPr>
        <w:t>三是增强服务温州产业成效。</w:t>
      </w:r>
      <w:r>
        <w:rPr>
          <w:rFonts w:ascii="Times New Roman" w:hAnsi="Times New Roman" w:eastAsia="仿宋_GB2312" w:cs="Times New Roman"/>
          <w:sz w:val="32"/>
          <w:szCs w:val="32"/>
        </w:rPr>
        <w:t>全市</w:t>
      </w:r>
      <w:r>
        <w:rPr>
          <w:rFonts w:hint="eastAsia" w:ascii="Times New Roman" w:hAnsi="Times New Roman" w:eastAsia="仿宋_GB2312" w:cs="Times New Roman"/>
          <w:sz w:val="32"/>
          <w:szCs w:val="32"/>
        </w:rPr>
        <w:t>市级及以上</w:t>
      </w:r>
      <w:r>
        <w:rPr>
          <w:rFonts w:ascii="Times New Roman" w:hAnsi="Times New Roman" w:eastAsia="仿宋_GB2312" w:cs="Times New Roman"/>
          <w:sz w:val="32"/>
          <w:szCs w:val="32"/>
        </w:rPr>
        <w:t>新型研发机构累计</w:t>
      </w:r>
      <w:r>
        <w:rPr>
          <w:rFonts w:hint="eastAsia" w:ascii="Times New Roman" w:hAnsi="Times New Roman" w:eastAsia="仿宋_GB2312" w:cs="Times New Roman"/>
          <w:sz w:val="32"/>
          <w:szCs w:val="32"/>
        </w:rPr>
        <w:t>与198家龙头骨干企业新增共建研发中心，与243家国内外高校、科研院所建立合作关系，</w:t>
      </w:r>
      <w:r>
        <w:rPr>
          <w:rFonts w:ascii="Times New Roman" w:hAnsi="Times New Roman" w:eastAsia="仿宋_GB2312" w:cs="Times New Roman"/>
          <w:sz w:val="32"/>
          <w:szCs w:val="32"/>
        </w:rPr>
        <w:t>获省级及以上科研项目立项</w:t>
      </w:r>
      <w:r>
        <w:rPr>
          <w:rFonts w:hint="eastAsia" w:ascii="Times New Roman" w:hAnsi="Times New Roman" w:eastAsia="仿宋_GB2312" w:cs="Times New Roman"/>
          <w:sz w:val="32"/>
          <w:szCs w:val="32"/>
        </w:rPr>
        <w:t>344</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争取科研经费超1.1亿元，发明专利授权378件，</w:t>
      </w:r>
      <w:r>
        <w:rPr>
          <w:rFonts w:ascii="Times New Roman" w:hAnsi="Times New Roman" w:eastAsia="仿宋_GB2312" w:cs="Times New Roman"/>
          <w:sz w:val="32"/>
          <w:szCs w:val="32"/>
        </w:rPr>
        <w:t>“四技”服务收入</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亿元，集聚科研人员</w:t>
      </w:r>
      <w:r>
        <w:rPr>
          <w:rFonts w:hint="eastAsia" w:ascii="Times New Roman" w:hAnsi="Times New Roman" w:eastAsia="仿宋_GB2312" w:cs="Times New Roman"/>
          <w:sz w:val="32"/>
          <w:szCs w:val="32"/>
        </w:rPr>
        <w:t>1277</w:t>
      </w:r>
      <w:r>
        <w:rPr>
          <w:rFonts w:ascii="Times New Roman" w:hAnsi="Times New Roman" w:eastAsia="仿宋_GB2312" w:cs="Times New Roman"/>
          <w:sz w:val="32"/>
          <w:szCs w:val="32"/>
        </w:rPr>
        <w:t>人，孵化</w:t>
      </w:r>
      <w:r>
        <w:rPr>
          <w:rFonts w:hint="eastAsia" w:ascii="Times New Roman" w:hAnsi="Times New Roman" w:eastAsia="仿宋_GB2312" w:cs="Times New Roman"/>
          <w:sz w:val="32"/>
          <w:szCs w:val="32"/>
        </w:rPr>
        <w:t>科技型</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465</w:t>
      </w:r>
      <w:r>
        <w:rPr>
          <w:rFonts w:ascii="Times New Roman" w:hAnsi="Times New Roman" w:eastAsia="仿宋_GB2312" w:cs="Times New Roman"/>
          <w:sz w:val="32"/>
          <w:szCs w:val="32"/>
        </w:rPr>
        <w:t>家</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1A1A1A"/>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Calibri" w:hAnsi="Calibri" w:eastAsia="宋体" w:cs="Times New Roman"/>
          <w:szCs w:val="22"/>
        </w:rPr>
      </w:pPr>
      <w:r>
        <w:rPr>
          <w:rFonts w:hint="eastAsia" w:ascii="黑体" w:hAnsi="黑体" w:eastAsia="黑体" w:cs="黑体"/>
          <w:color w:val="1A1A1A"/>
          <w:sz w:val="32"/>
          <w:szCs w:val="32"/>
          <w:shd w:val="clear" w:color="auto" w:fill="FFFFFF"/>
        </w:rPr>
        <w:t>二、下一步工作计划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1A1A1A"/>
          <w:sz w:val="32"/>
          <w:szCs w:val="32"/>
          <w:shd w:val="clear" w:color="auto" w:fill="FFFFFF"/>
        </w:rPr>
      </w:pPr>
      <w:r>
        <w:rPr>
          <w:rFonts w:hint="eastAsia" w:ascii="楷体_GB2312" w:hAnsi="Times New Roman" w:eastAsia="楷体_GB2312" w:cs="Times New Roman"/>
          <w:kern w:val="0"/>
          <w:sz w:val="32"/>
          <w:szCs w:val="22"/>
        </w:rPr>
        <w:t>（一）关于“完善科创平台工作交流机制，构建统一、专业的运维管理制度体系”的建议。</w:t>
      </w:r>
      <w:r>
        <w:rPr>
          <w:rFonts w:hint="eastAsia" w:ascii="Times New Roman" w:hAnsi="Times New Roman" w:eastAsia="仿宋_GB2312" w:cs="Times New Roman"/>
          <w:color w:val="1A1A1A"/>
          <w:sz w:val="32"/>
          <w:szCs w:val="32"/>
          <w:shd w:val="clear" w:color="auto" w:fill="FFFFFF"/>
        </w:rPr>
        <w:t>我们将根据</w:t>
      </w:r>
      <w:r>
        <w:rPr>
          <w:rFonts w:hint="eastAsia" w:ascii="Times New Roman" w:hAnsi="Times New Roman" w:eastAsia="仿宋_GB2312" w:cs="Times New Roman"/>
          <w:sz w:val="32"/>
          <w:szCs w:val="32"/>
        </w:rPr>
        <w:t>三年行动方案</w:t>
      </w:r>
      <w:r>
        <w:rPr>
          <w:rFonts w:hint="eastAsia" w:ascii="Times New Roman" w:hAnsi="Times New Roman" w:eastAsia="仿宋_GB2312" w:cs="Times New Roman"/>
          <w:color w:val="1A1A1A"/>
          <w:sz w:val="32"/>
          <w:szCs w:val="32"/>
          <w:shd w:val="clear" w:color="auto" w:fill="FFFFFF"/>
        </w:rPr>
        <w:t>积极推进新型研发机构建设，</w:t>
      </w:r>
      <w:r>
        <w:rPr>
          <w:rFonts w:hint="eastAsia" w:ascii="Times New Roman" w:hAnsi="Times New Roman" w:eastAsia="仿宋_GB2312" w:cs="Times New Roman"/>
          <w:b/>
          <w:bCs/>
          <w:color w:val="1A1A1A"/>
          <w:sz w:val="32"/>
          <w:szCs w:val="32"/>
          <w:shd w:val="clear" w:color="auto" w:fill="FFFFFF"/>
        </w:rPr>
        <w:t>一是加强组织保障</w:t>
      </w:r>
      <w:r>
        <w:rPr>
          <w:rFonts w:hint="eastAsia" w:ascii="Times New Roman" w:hAnsi="Times New Roman" w:eastAsia="仿宋_GB2312" w:cs="Times New Roman"/>
          <w:color w:val="1A1A1A"/>
          <w:sz w:val="32"/>
          <w:szCs w:val="32"/>
          <w:shd w:val="clear" w:color="auto" w:fill="FFFFFF"/>
        </w:rPr>
        <w:t>，温州市委科技创新委员会办公室（市科技局）成立工作专班，开展精准个性化指导，常态化专题研究新型研发机构建设重大事项，定期开展新型研发机构建设工作交流，不定期会商解决新型研发机构建设过程中遇到的困难问题。</w:t>
      </w:r>
      <w:r>
        <w:rPr>
          <w:rFonts w:hint="eastAsia" w:ascii="Times New Roman" w:hAnsi="Times New Roman" w:eastAsia="仿宋_GB2312" w:cs="Times New Roman"/>
          <w:b/>
          <w:bCs/>
          <w:color w:val="1A1A1A"/>
          <w:sz w:val="32"/>
          <w:szCs w:val="32"/>
          <w:shd w:val="clear" w:color="auto" w:fill="FFFFFF"/>
        </w:rPr>
        <w:t>二是加强管理考核，</w:t>
      </w:r>
      <w:r>
        <w:rPr>
          <w:rFonts w:hint="eastAsia" w:ascii="Times New Roman" w:hAnsi="Times New Roman" w:eastAsia="仿宋_GB2312" w:cs="Times New Roman"/>
          <w:color w:val="1A1A1A"/>
          <w:sz w:val="32"/>
          <w:szCs w:val="32"/>
          <w:shd w:val="clear" w:color="auto" w:fill="FFFFFF"/>
        </w:rPr>
        <w:t>新型研发机构建设工作纳入县（市、区）、年度考绩，确保新型研发机构建设的数量和质量双提升。每年制定新型研发机构建设任务，开展绩效评价，表彰奖励先进单位，建立和完善退出机制。</w:t>
      </w:r>
      <w:r>
        <w:rPr>
          <w:rFonts w:hint="eastAsia" w:ascii="Times New Roman" w:hAnsi="Times New Roman" w:eastAsia="仿宋_GB2312" w:cs="Times New Roman"/>
          <w:b/>
          <w:bCs/>
          <w:color w:val="1A1A1A"/>
          <w:sz w:val="32"/>
          <w:szCs w:val="32"/>
          <w:shd w:val="clear" w:color="auto" w:fill="FFFFFF"/>
        </w:rPr>
        <w:t>三是加强平台交流</w:t>
      </w:r>
      <w:r>
        <w:rPr>
          <w:rFonts w:hint="eastAsia" w:ascii="Times New Roman" w:hAnsi="Times New Roman" w:eastAsia="仿宋_GB2312" w:cs="Times New Roman"/>
          <w:color w:val="1A1A1A"/>
          <w:sz w:val="32"/>
          <w:szCs w:val="32"/>
          <w:shd w:val="clear" w:color="auto" w:fill="FFFFFF"/>
        </w:rPr>
        <w:t>，连续两年开展新型研发机构联盟活动，未来将每个与定期组织联盟成员通过党建联建、学术交流、进县(市、区)、进企业、进协会机构等“三进”活动，促进新型研发机构交流，营造新型研发机构发展良好氛围，更好服务温州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1A1A1A"/>
          <w:sz w:val="32"/>
          <w:szCs w:val="32"/>
          <w:shd w:val="clear" w:color="auto" w:fill="FFFFFF"/>
        </w:rPr>
      </w:pPr>
      <w:r>
        <w:rPr>
          <w:rFonts w:hint="eastAsia" w:ascii="楷体_GB2312" w:hAnsi="Times New Roman" w:eastAsia="楷体_GB2312" w:cs="Times New Roman"/>
          <w:kern w:val="0"/>
          <w:sz w:val="32"/>
          <w:szCs w:val="22"/>
        </w:rPr>
        <w:t>（二）关于“建立科创平台的可持续发展机制”的建议。</w:t>
      </w:r>
      <w:r>
        <w:rPr>
          <w:rFonts w:hint="eastAsia" w:ascii="Times New Roman" w:hAnsi="Times New Roman" w:eastAsia="仿宋_GB2312" w:cs="Times New Roman"/>
          <w:color w:val="1A1A1A"/>
          <w:sz w:val="32"/>
          <w:szCs w:val="32"/>
          <w:shd w:val="clear" w:color="auto" w:fill="FFFFFF"/>
        </w:rPr>
        <w:t>根据新型研发机构“十个一批”建设要求。</w:t>
      </w:r>
      <w:r>
        <w:rPr>
          <w:rFonts w:hint="eastAsia" w:ascii="Times New Roman" w:hAnsi="Times New Roman" w:eastAsia="仿宋_GB2312" w:cs="Times New Roman"/>
          <w:b/>
          <w:bCs/>
          <w:color w:val="1A1A1A"/>
          <w:sz w:val="32"/>
          <w:szCs w:val="32"/>
          <w:shd w:val="clear" w:color="auto" w:fill="FFFFFF"/>
        </w:rPr>
        <w:t>一是优化新型研究机构赛道布局</w:t>
      </w:r>
      <w:r>
        <w:rPr>
          <w:rFonts w:hint="eastAsia" w:ascii="Times New Roman" w:hAnsi="Times New Roman" w:eastAsia="仿宋_GB2312" w:cs="Times New Roman"/>
          <w:color w:val="1A1A1A"/>
          <w:sz w:val="32"/>
          <w:szCs w:val="32"/>
          <w:shd w:val="clear" w:color="auto" w:fill="FFFFFF"/>
        </w:rPr>
        <w:t>。依托共建单位科研优势和自身资源基础，结合地方产业发展方向，优化研究领域资源配置，明确 1-2 个主攻产业领域，主攻1-2个技术创新赛道，聚力应用研究和产业技术研究。到2025年，实现“5+5”产业新型研发机构全覆盖。</w:t>
      </w:r>
      <w:r>
        <w:rPr>
          <w:rFonts w:hint="eastAsia" w:ascii="Times New Roman" w:hAnsi="Times New Roman" w:eastAsia="仿宋_GB2312" w:cs="Times New Roman"/>
          <w:b/>
          <w:bCs/>
          <w:color w:val="1A1A1A"/>
          <w:sz w:val="32"/>
          <w:szCs w:val="32"/>
          <w:shd w:val="clear" w:color="auto" w:fill="FFFFFF"/>
        </w:rPr>
        <w:t>二是探索可持续财政支持方式。</w:t>
      </w:r>
      <w:r>
        <w:rPr>
          <w:rFonts w:hint="eastAsia" w:ascii="Times New Roman" w:hAnsi="Times New Roman" w:eastAsia="仿宋_GB2312" w:cs="Times New Roman"/>
          <w:color w:val="1A1A1A"/>
          <w:sz w:val="32"/>
          <w:szCs w:val="32"/>
          <w:shd w:val="clear" w:color="auto" w:fill="FFFFFF"/>
        </w:rPr>
        <w:t>聚焦新型研发机构可持续发展的问题，不断优化财政科技扶持政策，突破传统“纯财政补贴”模式以财政资金“拨投联动”的扶持方式，逐步将“输血式”的纯财政补助转变为“自我造血”的“运营经费+拨投联动”模式，综合扶持支持新型研发机构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color w:val="1A1A1A"/>
          <w:sz w:val="32"/>
          <w:szCs w:val="32"/>
          <w:shd w:val="clear" w:color="auto" w:fill="FFFFFF"/>
        </w:rPr>
      </w:pPr>
      <w:r>
        <w:rPr>
          <w:rFonts w:hint="eastAsia" w:ascii="楷体_GB2312" w:hAnsi="Times New Roman" w:eastAsia="楷体_GB2312" w:cs="Times New Roman"/>
          <w:kern w:val="0"/>
          <w:sz w:val="32"/>
          <w:szCs w:val="22"/>
        </w:rPr>
        <w:t>（三）关于“优化创新生态，强化科创氛围，整合资源，加强多方主体合作”的建议。</w:t>
      </w:r>
      <w:r>
        <w:rPr>
          <w:rFonts w:hint="eastAsia" w:ascii="Times New Roman" w:hAnsi="Times New Roman" w:eastAsia="仿宋_GB2312" w:cs="Times New Roman"/>
          <w:b/>
          <w:bCs/>
          <w:color w:val="1A1A1A"/>
          <w:sz w:val="32"/>
          <w:szCs w:val="32"/>
          <w:shd w:val="clear" w:color="auto" w:fill="FFFFFF"/>
        </w:rPr>
        <w:t>一是支持共建研发中心，</w:t>
      </w:r>
      <w:r>
        <w:rPr>
          <w:rFonts w:hint="eastAsia" w:ascii="Times New Roman" w:hAnsi="Times New Roman" w:eastAsia="仿宋_GB2312" w:cs="Times New Roman"/>
          <w:color w:val="1A1A1A"/>
          <w:sz w:val="32"/>
          <w:szCs w:val="32"/>
          <w:shd w:val="clear" w:color="auto" w:fill="FFFFFF"/>
        </w:rPr>
        <w:t>支持研发机构主动对接一批本土优质企业及产业链上下游的核心企业，推广“龙头企业+创新平台”创新联合体模式。以需求为导向，通过共建联合研发机构等方式，与龙头骨干企业建立更加紧密产学研合作关系。到2025年，联合龙头骨干企业共建研发中心（院）超100家。</w:t>
      </w:r>
      <w:r>
        <w:rPr>
          <w:rFonts w:hint="eastAsia" w:ascii="Times New Roman" w:hAnsi="Times New Roman" w:eastAsia="仿宋_GB2312" w:cs="Times New Roman"/>
          <w:b/>
          <w:bCs/>
          <w:color w:val="1A1A1A"/>
          <w:sz w:val="32"/>
          <w:szCs w:val="32"/>
          <w:shd w:val="clear" w:color="auto" w:fill="FFFFFF"/>
        </w:rPr>
        <w:t>二是鼓励重大科技攻关，</w:t>
      </w:r>
      <w:r>
        <w:rPr>
          <w:rFonts w:hint="eastAsia" w:ascii="Times New Roman" w:hAnsi="Times New Roman" w:eastAsia="仿宋_GB2312" w:cs="Times New Roman"/>
          <w:color w:val="1A1A1A"/>
          <w:sz w:val="32"/>
          <w:szCs w:val="32"/>
          <w:shd w:val="clear" w:color="auto" w:fill="FFFFFF"/>
        </w:rPr>
        <w:t>全面实行“揭榜挂帅”工作机制，聚焦产业发展和民生改善，每年向龙头骨干企业和链主企业征集、发布100项左右关键核心技术需求榜单，通过揭榜挂帅，立项支持实施一批重大科技创新攻关项目，特别对头部企业、产业链“链主”企业与高能级创新平台联合申报的项目；重大创新平台载体与头部企业、产业链“链主”企业组建任务型、体系化创新联合体开展研发攻关的项目在同等条件下给予重点支持。</w:t>
      </w:r>
      <w:r>
        <w:rPr>
          <w:rFonts w:hint="eastAsia" w:ascii="Times New Roman" w:hAnsi="Times New Roman" w:eastAsia="仿宋_GB2312" w:cs="Times New Roman"/>
          <w:b/>
          <w:bCs/>
          <w:color w:val="1A1A1A"/>
          <w:sz w:val="32"/>
          <w:szCs w:val="32"/>
          <w:shd w:val="clear" w:color="auto" w:fill="FFFFFF"/>
        </w:rPr>
        <w:t>三是加强培育科技企业，</w:t>
      </w:r>
      <w:r>
        <w:rPr>
          <w:rFonts w:hint="eastAsia" w:ascii="Times New Roman" w:hAnsi="Times New Roman" w:eastAsia="仿宋_GB2312" w:cs="Times New Roman"/>
          <w:color w:val="1A1A1A"/>
          <w:sz w:val="32"/>
          <w:szCs w:val="32"/>
          <w:shd w:val="clear" w:color="auto" w:fill="FFFFFF"/>
        </w:rPr>
        <w:t>继续学习苏州平台招引头部企业经验，推广“一院一器一基金”模式，引进共建单位及合作院校创新成果资源，孵化培育一批技术高、市场广、成长快的科技型企业。促进创新链与产业链深度融合，高水平建设国家创新型城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感谢您对我市科技创新工作的关心与支持，欢迎您再提宝贵意见。</w:t>
      </w:r>
    </w:p>
    <w:p>
      <w:pPr>
        <w:pStyle w:val="11"/>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eastAsia="仿宋_GB2312"/>
          <w:lang w:val="en-US" w:eastAsia="zh-CN"/>
        </w:rPr>
      </w:pPr>
      <w:r>
        <w:rPr>
          <w:rFonts w:ascii="Times New Roman" w:hAnsi="Times New Roman" w:eastAsia="仿宋_GB2312"/>
          <w:sz w:val="32"/>
          <w:szCs w:val="32"/>
        </w:rPr>
        <w:t>联系人：</w:t>
      </w:r>
      <w:r>
        <w:rPr>
          <w:rFonts w:hint="eastAsia" w:ascii="Times New Roman" w:hAnsi="Times New Roman" w:eastAsia="仿宋_GB2312"/>
          <w:sz w:val="32"/>
          <w:szCs w:val="32"/>
        </w:rPr>
        <w:t>胡志伟</w:t>
      </w:r>
      <w:r>
        <w:rPr>
          <w:rFonts w:ascii="Times New Roman" w:hAnsi="Times New Roman" w:eastAsia="仿宋_GB2312"/>
          <w:sz w:val="32"/>
          <w:szCs w:val="32"/>
        </w:rPr>
        <w:t>，联系电话：8896203</w:t>
      </w: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spacing w:line="560" w:lineRule="exact"/>
        <w:textAlignment w:val="auto"/>
        <w:rPr>
          <w:rFonts w:hint="eastAsia" w:eastAsia="仿宋_GB2312"/>
          <w:lang w:eastAsia="zh-CN"/>
        </w:rPr>
      </w:pP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温州市科学技术局 </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2024年6月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p>
      <w:pPr>
        <w:pStyle w:val="11"/>
        <w:rPr>
          <w:rFonts w:hint="default"/>
        </w:rPr>
      </w:pPr>
    </w:p>
    <w:p>
      <w:pPr>
        <w:pStyle w:val="11"/>
        <w:ind w:left="0" w:leftChars="0" w:firstLine="0" w:firstLineChars="0"/>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pStyle w:val="11"/>
        <w:rPr>
          <w:rFonts w:hint="default"/>
        </w:rPr>
      </w:pPr>
    </w:p>
    <w:p>
      <w:pPr>
        <w:rPr>
          <w:rFonts w:hint="default"/>
        </w:rPr>
      </w:pPr>
    </w:p>
    <w:p>
      <w:pPr>
        <w:rPr>
          <w:rFonts w:hint="default"/>
        </w:rPr>
      </w:pPr>
    </w:p>
    <w:p>
      <w:pPr>
        <w:rPr>
          <w:rFonts w:hint="default"/>
        </w:rPr>
      </w:pPr>
    </w:p>
    <w:p>
      <w:pPr>
        <w:adjustRightInd w:val="0"/>
        <w:snapToGrid w:val="0"/>
        <w:spacing w:line="570" w:lineRule="exact"/>
        <w:ind w:firstLine="320" w:firstLineChars="100"/>
        <w:jc w:val="left"/>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41275</wp:posOffset>
                </wp:positionV>
                <wp:extent cx="5561965" cy="635"/>
                <wp:effectExtent l="0" t="0" r="0" b="0"/>
                <wp:wrapSquare wrapText="bothSides"/>
                <wp:docPr id="4" name="直接连接符 4"/>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5pt;height:0.05pt;width:437.95pt;mso-wrap-distance-bottom:0pt;mso-wrap-distance-left:9pt;mso-wrap-distance-right:9pt;mso-wrap-distance-top:0pt;z-index:251662336;mso-width-relative:page;mso-height-relative:page;" filled="f" stroked="t" coordsize="21600,21600" o:gfxdata="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g5tLTAAAABgEAAA8AAAAAAAAAAQAgAAAAIgAAAGRycy9kb3ducmV2LnhtbFBL&#10;AQIUABQAAAAIAIdO4kChW4G6+wEAAPMDAAAOAAAAAAAAAAEAIAAAACIBAABkcnMvZTJvRG9jLnht&#10;bFBLBQYAAAAABgAGAFkBAACP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抄送：</w:t>
      </w:r>
      <w:r>
        <w:rPr>
          <w:rFonts w:hint="eastAsia" w:ascii="Times New Roman" w:hAnsi="Times New Roman" w:eastAsia="仿宋_GB2312" w:cs="Times New Roman"/>
          <w:sz w:val="28"/>
          <w:szCs w:val="28"/>
          <w:lang w:val="en-US" w:eastAsia="zh-CN"/>
        </w:rPr>
        <w:t>市府办，市政协提案委</w:t>
      </w:r>
    </w:p>
    <w:p>
      <w:pPr>
        <w:widowControl/>
        <w:adjustRightInd w:val="0"/>
        <w:snapToGrid w:val="0"/>
        <w:spacing w:line="570" w:lineRule="exact"/>
        <w:ind w:left="0" w:leftChars="0" w:firstLine="320" w:firstLineChars="0"/>
        <w:rPr>
          <w:rFonts w:hint="default"/>
          <w:lang w:val="en-US" w:eastAsia="zh-CN"/>
        </w:rPr>
      </w:pP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511175</wp:posOffset>
                </wp:positionV>
                <wp:extent cx="5571490"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0" y="0"/>
                          <a:ext cx="5381625" cy="0"/>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40.25pt;height:0.05pt;width:438.7pt;mso-wrap-distance-bottom:0pt;mso-wrap-distance-left:9pt;mso-wrap-distance-right:9pt;mso-wrap-distance-top:0pt;z-index:251661312;mso-width-relative:page;mso-height-relative:page;" filled="f" stroked="t" coordsize="21600,21600" o:gfxdata="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CX6tUAAAAIAQAADwAAAAAAAAABACAAAAAiAAAAZHJzL2Rvd25yZXYueG1s&#10;UEsBAhQAFAAAAAgAh07iQAOfgbH7AQAA8wMAAA4AAAAAAAAAAQAgAAAAJAEAAGRycy9lMm9Eb2Mu&#10;eG1sUEsFBgAAAAAGAAYAWQEAAJEFA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581650" cy="63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391150" cy="635"/>
                        </a:xfrm>
                        <a:prstGeom prst="line">
                          <a:avLst/>
                        </a:prstGeom>
                        <a:ln w="1333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6.2pt;height:0.05pt;width:439.5pt;mso-wrap-distance-bottom:0pt;mso-wrap-distance-left:9pt;mso-wrap-distance-right:9pt;mso-wrap-distance-top:0pt;z-index:251660288;mso-width-relative:page;mso-height-relative:page;" filled="f" stroked="t" coordsize="21600,21600" o:gfxdata="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5Wh+zUAAAACAEAAA8AAAAAAAAAAQAgAAAAIgAAAGRycy9kb3ducmV2Lnht&#10;bFBLAQIUABQAAAAIAIdO4kAd3/jZ/QEAAPUDAAAOAAAAAAAAAAEAIAAAACMBAABkcnMvZTJvRG9j&#10;LnhtbFBLBQYAAAAABgAGAFkBAACSBQAAAAA=&#10;">
                <v:fill on="f" focussize="0,0"/>
                <v:stroke weight="1.04992125984252pt" color="#000000" joinstyle="round"/>
                <v:imagedata o:title=""/>
                <o:lock v:ext="edit" aspectratio="f"/>
                <w10:wrap type="square"/>
              </v:line>
            </w:pict>
          </mc:Fallback>
        </mc:AlternateContent>
      </w:r>
      <w:r>
        <w:rPr>
          <w:rFonts w:hint="default" w:ascii="Times New Roman" w:hAnsi="Times New Roman" w:eastAsia="仿宋_GB2312" w:cs="Times New Roman"/>
          <w:sz w:val="28"/>
          <w:szCs w:val="28"/>
        </w:rPr>
        <w:t xml:space="preserve">温州市科学技术局办公室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eastAsia="仿宋_GB2312" w:cs="Times New Roman"/>
          <w:sz w:val="28"/>
          <w:szCs w:val="28"/>
        </w:rPr>
        <w:t>日印发</w:t>
      </w: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E8975"/>
    <w:multiLevelType w:val="singleLevel"/>
    <w:tmpl w:val="F2BE89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YWIyMDM4ODBiMGQxZjMyOGRiZTRmZDI5NzU3NDEifQ=="/>
  </w:docVars>
  <w:rsids>
    <w:rsidRoot w:val="00E64509"/>
    <w:rsid w:val="00010C72"/>
    <w:rsid w:val="00021D49"/>
    <w:rsid w:val="00033DF6"/>
    <w:rsid w:val="000560E6"/>
    <w:rsid w:val="00056C32"/>
    <w:rsid w:val="00071EF4"/>
    <w:rsid w:val="00086A5B"/>
    <w:rsid w:val="000C001D"/>
    <w:rsid w:val="000C7BA4"/>
    <w:rsid w:val="000E78DA"/>
    <w:rsid w:val="0010306D"/>
    <w:rsid w:val="00103A1D"/>
    <w:rsid w:val="001134F9"/>
    <w:rsid w:val="00134629"/>
    <w:rsid w:val="00137AD4"/>
    <w:rsid w:val="001A260B"/>
    <w:rsid w:val="001F0A9C"/>
    <w:rsid w:val="001F4357"/>
    <w:rsid w:val="002039F4"/>
    <w:rsid w:val="00205EC1"/>
    <w:rsid w:val="00212867"/>
    <w:rsid w:val="00262597"/>
    <w:rsid w:val="00274367"/>
    <w:rsid w:val="00280B17"/>
    <w:rsid w:val="002A2402"/>
    <w:rsid w:val="00353F83"/>
    <w:rsid w:val="003672EF"/>
    <w:rsid w:val="003B0C61"/>
    <w:rsid w:val="003B7CF3"/>
    <w:rsid w:val="003D0F69"/>
    <w:rsid w:val="003E0149"/>
    <w:rsid w:val="0040275E"/>
    <w:rsid w:val="00416280"/>
    <w:rsid w:val="0042015F"/>
    <w:rsid w:val="00421826"/>
    <w:rsid w:val="004374EE"/>
    <w:rsid w:val="00447DFC"/>
    <w:rsid w:val="00452CC4"/>
    <w:rsid w:val="004616CE"/>
    <w:rsid w:val="00473CB7"/>
    <w:rsid w:val="004779A7"/>
    <w:rsid w:val="004A6C1F"/>
    <w:rsid w:val="004F5942"/>
    <w:rsid w:val="00504EBD"/>
    <w:rsid w:val="00563B3F"/>
    <w:rsid w:val="00574C84"/>
    <w:rsid w:val="00576C00"/>
    <w:rsid w:val="0058196E"/>
    <w:rsid w:val="0059563D"/>
    <w:rsid w:val="006513C5"/>
    <w:rsid w:val="006525F4"/>
    <w:rsid w:val="006B12F0"/>
    <w:rsid w:val="006D1318"/>
    <w:rsid w:val="007756FF"/>
    <w:rsid w:val="00781428"/>
    <w:rsid w:val="00781BD7"/>
    <w:rsid w:val="007860BF"/>
    <w:rsid w:val="007B05BE"/>
    <w:rsid w:val="007C22F3"/>
    <w:rsid w:val="007C3470"/>
    <w:rsid w:val="007D280D"/>
    <w:rsid w:val="0080342A"/>
    <w:rsid w:val="0082181C"/>
    <w:rsid w:val="00832C82"/>
    <w:rsid w:val="00837D7C"/>
    <w:rsid w:val="00875A39"/>
    <w:rsid w:val="008B23C5"/>
    <w:rsid w:val="008B6A92"/>
    <w:rsid w:val="008C3A98"/>
    <w:rsid w:val="008D1311"/>
    <w:rsid w:val="00900627"/>
    <w:rsid w:val="00900669"/>
    <w:rsid w:val="00905FB6"/>
    <w:rsid w:val="009404BA"/>
    <w:rsid w:val="00944243"/>
    <w:rsid w:val="00951591"/>
    <w:rsid w:val="0098259B"/>
    <w:rsid w:val="00983306"/>
    <w:rsid w:val="00993C8D"/>
    <w:rsid w:val="009C46FE"/>
    <w:rsid w:val="009E4EAD"/>
    <w:rsid w:val="00A13EA2"/>
    <w:rsid w:val="00A20DCE"/>
    <w:rsid w:val="00A55D92"/>
    <w:rsid w:val="00A84A0C"/>
    <w:rsid w:val="00AD2CFA"/>
    <w:rsid w:val="00AD6170"/>
    <w:rsid w:val="00AF0017"/>
    <w:rsid w:val="00B0352A"/>
    <w:rsid w:val="00B20A97"/>
    <w:rsid w:val="00B51976"/>
    <w:rsid w:val="00BA4F22"/>
    <w:rsid w:val="00C63569"/>
    <w:rsid w:val="00C71716"/>
    <w:rsid w:val="00C73FD0"/>
    <w:rsid w:val="00C96D2B"/>
    <w:rsid w:val="00CB61DC"/>
    <w:rsid w:val="00CD01F7"/>
    <w:rsid w:val="00D35CD7"/>
    <w:rsid w:val="00D920FD"/>
    <w:rsid w:val="00DB4A96"/>
    <w:rsid w:val="00DE6624"/>
    <w:rsid w:val="00E1114A"/>
    <w:rsid w:val="00E64509"/>
    <w:rsid w:val="00E961E5"/>
    <w:rsid w:val="00EB5185"/>
    <w:rsid w:val="00EC1568"/>
    <w:rsid w:val="00ED3EBA"/>
    <w:rsid w:val="00F0118A"/>
    <w:rsid w:val="00F275AA"/>
    <w:rsid w:val="00F44156"/>
    <w:rsid w:val="00F465CF"/>
    <w:rsid w:val="00FB1E6E"/>
    <w:rsid w:val="00FB23D7"/>
    <w:rsid w:val="00FC4580"/>
    <w:rsid w:val="00FD34A7"/>
    <w:rsid w:val="015B0C5D"/>
    <w:rsid w:val="01995B0E"/>
    <w:rsid w:val="023B229F"/>
    <w:rsid w:val="02A604E3"/>
    <w:rsid w:val="02C624EE"/>
    <w:rsid w:val="02F566A4"/>
    <w:rsid w:val="046D44C3"/>
    <w:rsid w:val="04CD385C"/>
    <w:rsid w:val="05340028"/>
    <w:rsid w:val="055C757F"/>
    <w:rsid w:val="05EC0669"/>
    <w:rsid w:val="071C5217"/>
    <w:rsid w:val="08BA6A96"/>
    <w:rsid w:val="08E22BB5"/>
    <w:rsid w:val="08F63846"/>
    <w:rsid w:val="093B7794"/>
    <w:rsid w:val="099B59AB"/>
    <w:rsid w:val="09C15C02"/>
    <w:rsid w:val="09DA0C18"/>
    <w:rsid w:val="0A413654"/>
    <w:rsid w:val="0B0B35D9"/>
    <w:rsid w:val="0B3514FE"/>
    <w:rsid w:val="0C367F2E"/>
    <w:rsid w:val="0C9D2956"/>
    <w:rsid w:val="0C9F11B1"/>
    <w:rsid w:val="0CC71781"/>
    <w:rsid w:val="0D4015BB"/>
    <w:rsid w:val="0DCF4D92"/>
    <w:rsid w:val="0E39220B"/>
    <w:rsid w:val="122D02D9"/>
    <w:rsid w:val="13CA639A"/>
    <w:rsid w:val="158741A4"/>
    <w:rsid w:val="16273595"/>
    <w:rsid w:val="177054E1"/>
    <w:rsid w:val="18622D1B"/>
    <w:rsid w:val="18996DF2"/>
    <w:rsid w:val="19F33BB6"/>
    <w:rsid w:val="1A6C6674"/>
    <w:rsid w:val="1AB62E35"/>
    <w:rsid w:val="1AE71241"/>
    <w:rsid w:val="1C033E58"/>
    <w:rsid w:val="1C4050AC"/>
    <w:rsid w:val="1C7C37C2"/>
    <w:rsid w:val="1CDA4151"/>
    <w:rsid w:val="1E852174"/>
    <w:rsid w:val="1F132FD3"/>
    <w:rsid w:val="1F601469"/>
    <w:rsid w:val="218F107C"/>
    <w:rsid w:val="223D260E"/>
    <w:rsid w:val="2292603D"/>
    <w:rsid w:val="231B5F2B"/>
    <w:rsid w:val="234A5B06"/>
    <w:rsid w:val="235B1BC8"/>
    <w:rsid w:val="23784995"/>
    <w:rsid w:val="23A24673"/>
    <w:rsid w:val="24E46F1D"/>
    <w:rsid w:val="264F669A"/>
    <w:rsid w:val="26527EB6"/>
    <w:rsid w:val="269366F1"/>
    <w:rsid w:val="27E40FE2"/>
    <w:rsid w:val="27EB2370"/>
    <w:rsid w:val="29752839"/>
    <w:rsid w:val="29EB53B1"/>
    <w:rsid w:val="2AF13271"/>
    <w:rsid w:val="2B7B5D32"/>
    <w:rsid w:val="2BE05F64"/>
    <w:rsid w:val="2C4E620E"/>
    <w:rsid w:val="2CD12D0B"/>
    <w:rsid w:val="2D556877"/>
    <w:rsid w:val="2D7C73DC"/>
    <w:rsid w:val="2D917516"/>
    <w:rsid w:val="2DCF6290"/>
    <w:rsid w:val="2E0C1F16"/>
    <w:rsid w:val="2E50117F"/>
    <w:rsid w:val="2E505623"/>
    <w:rsid w:val="2E982B26"/>
    <w:rsid w:val="2F762E67"/>
    <w:rsid w:val="2F864FA4"/>
    <w:rsid w:val="2FBB6ACC"/>
    <w:rsid w:val="2FD22B15"/>
    <w:rsid w:val="30325F36"/>
    <w:rsid w:val="317B7E30"/>
    <w:rsid w:val="31975317"/>
    <w:rsid w:val="32667DA6"/>
    <w:rsid w:val="332B3F69"/>
    <w:rsid w:val="33490893"/>
    <w:rsid w:val="343B01DB"/>
    <w:rsid w:val="34692F9B"/>
    <w:rsid w:val="3470617C"/>
    <w:rsid w:val="34A55F9D"/>
    <w:rsid w:val="35C0308E"/>
    <w:rsid w:val="35D97CAC"/>
    <w:rsid w:val="3827529E"/>
    <w:rsid w:val="387B1473"/>
    <w:rsid w:val="38B22A36"/>
    <w:rsid w:val="39477622"/>
    <w:rsid w:val="3A9D4BB7"/>
    <w:rsid w:val="3AD4138A"/>
    <w:rsid w:val="3B8958CD"/>
    <w:rsid w:val="3B965915"/>
    <w:rsid w:val="3BB94ABA"/>
    <w:rsid w:val="3C0459B1"/>
    <w:rsid w:val="3CD52CCC"/>
    <w:rsid w:val="3D5B18EE"/>
    <w:rsid w:val="3D7604D6"/>
    <w:rsid w:val="3DAE6C4C"/>
    <w:rsid w:val="415113BD"/>
    <w:rsid w:val="41526B64"/>
    <w:rsid w:val="428240EF"/>
    <w:rsid w:val="43313794"/>
    <w:rsid w:val="43B34232"/>
    <w:rsid w:val="43D81D74"/>
    <w:rsid w:val="44531571"/>
    <w:rsid w:val="44BA6EFA"/>
    <w:rsid w:val="45AA011D"/>
    <w:rsid w:val="45E36925"/>
    <w:rsid w:val="45FC406A"/>
    <w:rsid w:val="467460B6"/>
    <w:rsid w:val="46E464B1"/>
    <w:rsid w:val="471F1BDF"/>
    <w:rsid w:val="474653BD"/>
    <w:rsid w:val="49967C0A"/>
    <w:rsid w:val="499A72FA"/>
    <w:rsid w:val="49C47534"/>
    <w:rsid w:val="4AA246B9"/>
    <w:rsid w:val="4AED02A7"/>
    <w:rsid w:val="4CDB209D"/>
    <w:rsid w:val="4D155616"/>
    <w:rsid w:val="4E0B4C6B"/>
    <w:rsid w:val="4E3046D1"/>
    <w:rsid w:val="4E842EF9"/>
    <w:rsid w:val="4ECC61A8"/>
    <w:rsid w:val="4EFF0D58"/>
    <w:rsid w:val="4F675ED1"/>
    <w:rsid w:val="4FB923D4"/>
    <w:rsid w:val="514A57CD"/>
    <w:rsid w:val="51BD627C"/>
    <w:rsid w:val="51D501DA"/>
    <w:rsid w:val="52940405"/>
    <w:rsid w:val="52CA50F4"/>
    <w:rsid w:val="53016EFE"/>
    <w:rsid w:val="533B7DA0"/>
    <w:rsid w:val="535B5D4C"/>
    <w:rsid w:val="540C5299"/>
    <w:rsid w:val="5689497F"/>
    <w:rsid w:val="572B3ADE"/>
    <w:rsid w:val="57653987"/>
    <w:rsid w:val="57A80A84"/>
    <w:rsid w:val="5915699E"/>
    <w:rsid w:val="59771406"/>
    <w:rsid w:val="5BD85FFE"/>
    <w:rsid w:val="5D37614A"/>
    <w:rsid w:val="5E1F278A"/>
    <w:rsid w:val="5E2A2EEB"/>
    <w:rsid w:val="5E2F6887"/>
    <w:rsid w:val="5FBE1B3D"/>
    <w:rsid w:val="5FFF727B"/>
    <w:rsid w:val="62566D52"/>
    <w:rsid w:val="625B7B17"/>
    <w:rsid w:val="6261187F"/>
    <w:rsid w:val="62A24544"/>
    <w:rsid w:val="62B80AC5"/>
    <w:rsid w:val="62D929E7"/>
    <w:rsid w:val="63801180"/>
    <w:rsid w:val="63B35731"/>
    <w:rsid w:val="64322AF9"/>
    <w:rsid w:val="66553B5F"/>
    <w:rsid w:val="6853425E"/>
    <w:rsid w:val="68EA0969"/>
    <w:rsid w:val="698C6808"/>
    <w:rsid w:val="6A132A85"/>
    <w:rsid w:val="6A7D49EA"/>
    <w:rsid w:val="6A9D0379"/>
    <w:rsid w:val="6AFC3D3C"/>
    <w:rsid w:val="6B7B5EB4"/>
    <w:rsid w:val="6C3C50B9"/>
    <w:rsid w:val="6C6D09A2"/>
    <w:rsid w:val="6C7C0DB6"/>
    <w:rsid w:val="6CD429A0"/>
    <w:rsid w:val="6D415B5B"/>
    <w:rsid w:val="6DBC389B"/>
    <w:rsid w:val="6E1B45FE"/>
    <w:rsid w:val="6E82642B"/>
    <w:rsid w:val="6F800BBD"/>
    <w:rsid w:val="701B08E6"/>
    <w:rsid w:val="72CB65F3"/>
    <w:rsid w:val="73964DA9"/>
    <w:rsid w:val="745A5E80"/>
    <w:rsid w:val="75124773"/>
    <w:rsid w:val="75AA24FD"/>
    <w:rsid w:val="75F06371"/>
    <w:rsid w:val="7782124A"/>
    <w:rsid w:val="77971177"/>
    <w:rsid w:val="77C677ED"/>
    <w:rsid w:val="77E5216A"/>
    <w:rsid w:val="796340E7"/>
    <w:rsid w:val="797C182B"/>
    <w:rsid w:val="7A5A200A"/>
    <w:rsid w:val="7A9D2EE4"/>
    <w:rsid w:val="7AE01265"/>
    <w:rsid w:val="7B643141"/>
    <w:rsid w:val="7BC6204D"/>
    <w:rsid w:val="7BED0C0D"/>
    <w:rsid w:val="7C0111EE"/>
    <w:rsid w:val="7CAB4D9F"/>
    <w:rsid w:val="7D6C7BFE"/>
    <w:rsid w:val="7EBE4A34"/>
    <w:rsid w:val="7EDF875D"/>
    <w:rsid w:val="7F716C23"/>
    <w:rsid w:val="7F7D73E8"/>
    <w:rsid w:val="7FAA3EA4"/>
    <w:rsid w:val="7FCB233C"/>
    <w:rsid w:val="7FF937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Normal Indent"/>
    <w:basedOn w:val="1"/>
    <w:next w:val="1"/>
    <w:qFormat/>
    <w:uiPriority w:val="0"/>
    <w:pPr>
      <w:ind w:firstLine="567"/>
    </w:pPr>
    <w:rPr>
      <w:rFonts w:ascii="Calibri" w:hAnsi="Calibri"/>
      <w:szCs w:val="21"/>
    </w:rPr>
  </w:style>
  <w:style w:type="paragraph" w:styleId="5">
    <w:name w:val="Body Text Indent"/>
    <w:basedOn w:val="1"/>
    <w:next w:val="4"/>
    <w:unhideWhenUsed/>
    <w:qFormat/>
    <w:uiPriority w:val="99"/>
    <w:pPr>
      <w:spacing w:after="120"/>
      <w:ind w:left="420" w:leftChars="200"/>
    </w:pPr>
  </w:style>
  <w:style w:type="paragraph" w:styleId="6">
    <w:name w:val="endnote text"/>
    <w:basedOn w:val="1"/>
    <w:qFormat/>
    <w:uiPriority w:val="0"/>
    <w:pPr>
      <w:snapToGrid w:val="0"/>
      <w:jc w:val="left"/>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6"/>
    <w:next w:val="1"/>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10">
    <w:name w:val="Normal (Web)"/>
    <w:basedOn w:val="1"/>
    <w:qFormat/>
    <w:uiPriority w:val="0"/>
    <w:pPr>
      <w:widowControl/>
      <w:jc w:val="left"/>
    </w:pPr>
    <w:rPr>
      <w:rFonts w:ascii="宋体" w:hAnsi="宋体" w:eastAsia="宋体" w:cs="宋体"/>
      <w:kern w:val="0"/>
      <w:sz w:val="24"/>
    </w:rPr>
  </w:style>
  <w:style w:type="paragraph" w:styleId="11">
    <w:name w:val="Body Text First Indent 2"/>
    <w:basedOn w:val="5"/>
    <w:next w:val="1"/>
    <w:qFormat/>
    <w:uiPriority w:val="0"/>
    <w:pPr>
      <w:ind w:firstLine="420" w:firstLineChars="200"/>
    </w:pPr>
  </w:style>
  <w:style w:type="paragraph" w:customStyle="1" w:styleId="14">
    <w:name w:val="正文文本首行缩进1"/>
    <w:qFormat/>
    <w:uiPriority w:val="99"/>
    <w:pPr>
      <w:widowControl w:val="0"/>
      <w:spacing w:line="500" w:lineRule="exact"/>
      <w:ind w:left="214" w:firstLine="420"/>
      <w:jc w:val="both"/>
    </w:pPr>
    <w:rPr>
      <w:rFonts w:ascii="Calibri" w:hAnsi="Calibri" w:eastAsia="宋体" w:cs="Times New Roman"/>
      <w:kern w:val="2"/>
      <w:sz w:val="28"/>
      <w:szCs w:val="32"/>
      <w:lang w:val="en-US" w:eastAsia="zh-CN" w:bidi="ar-SA"/>
    </w:rPr>
  </w:style>
  <w:style w:type="paragraph" w:customStyle="1" w:styleId="15">
    <w:name w:val="Body Text First Indent1"/>
    <w:basedOn w:val="3"/>
    <w:qFormat/>
    <w:uiPriority w:val="0"/>
    <w:pPr>
      <w:ind w:firstLine="420" w:firstLineChars="100"/>
    </w:pPr>
    <w:rPr>
      <w:rFonts w:eastAsia="宋体"/>
    </w:rPr>
  </w:style>
  <w:style w:type="paragraph" w:customStyle="1" w:styleId="16">
    <w:name w:val="普通(网站) Char"/>
    <w:basedOn w:val="1"/>
    <w:qFormat/>
    <w:uiPriority w:val="99"/>
    <w:pPr>
      <w:spacing w:beforeAutospacing="1" w:afterAutospacing="1"/>
      <w:jc w:val="left"/>
    </w:pPr>
    <w:rPr>
      <w:rFonts w:ascii="宋体" w:hAnsi="宋体"/>
      <w:kern w:val="0"/>
      <w:sz w:val="24"/>
    </w:rPr>
  </w:style>
  <w:style w:type="paragraph" w:customStyle="1" w:styleId="17">
    <w:name w:val="正文首行缩进1"/>
    <w:qFormat/>
    <w:uiPriority w:val="99"/>
    <w:pPr>
      <w:widowControl w:val="0"/>
      <w:autoSpaceDE w:val="0"/>
      <w:autoSpaceDN w:val="0"/>
      <w:adjustRightInd w:val="0"/>
      <w:spacing w:before="100" w:beforeAutospacing="1"/>
      <w:ind w:left="120" w:firstLine="420" w:firstLineChars="100"/>
    </w:pPr>
    <w:rPr>
      <w:rFonts w:ascii="宋体" w:hAnsi="Times New Roman" w:eastAsia="Times New Roman" w:cs="宋体"/>
      <w:sz w:val="26"/>
      <w:szCs w:val="21"/>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1939</Words>
  <Characters>1999</Characters>
  <Lines>22</Lines>
  <Paragraphs>6</Paragraphs>
  <TotalTime>1</TotalTime>
  <ScaleCrop>false</ScaleCrop>
  <LinksUpToDate>false</LinksUpToDate>
  <CharactersWithSpaces>2116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2022-07-20T14:14:00Z</dcterms:created>
  <dc:creator>温州市科技局成果处4</dc:creator>
  <cp:lastModifiedBy>......</cp:lastModifiedBy>
  <cp:lastPrinted>2022-08-14T07:48:00Z</cp:lastPrinted>
  <dcterms:modified xsi:type="dcterms:W3CDTF">2024-06-27T15:46:31Z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9198D5D54F8C4A8A9E6B339689148FB9</vt:lpwstr>
  </property>
</Properties>
</file>