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111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政协十二届三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提案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余向前委员：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afterAutospacing="0" w:line="55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您在市政协十二届三次会议期间所提的《关于</w:t>
      </w:r>
      <w:bookmarkStart w:id="0" w:name="_Hlk168950452"/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加快布局人工智能产业新高地</w:t>
      </w:r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的提案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（政协提案2号）收悉。您在提案中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加快布局人工智能产业新高地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提出了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构建完善人工智能产业生态、推动全市人工智能产业基地建设、打造一批典型应用场景等建议。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我局认为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对进一步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推动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人工智能产业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科技创新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具有很强的建设性意义，经调查研究，现答复如下：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/>
        <w:spacing w:after="0" w:afterLines="0" w:line="55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近年来，我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深入实施数字经济创新提质“一号发展工程”，抢抓数字经济发展重大战略机遇，制定出台了《数字科技创新提升工程工作方案》等规划，加速构建产业创新发展生态体系，助力我市“数字产业化、产业数字化”水平走在全国前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2"/>
          <w:lang w:val="en-US" w:eastAsia="zh-CN" w:bidi="ar-SA"/>
        </w:rPr>
        <w:t>一是加快打造人工智能产业高地。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2"/>
          <w:lang w:val="en-US" w:eastAsia="zh-CN" w:bidi="ar-SA"/>
        </w:rPr>
        <w:t>起草制定《温州推进人工智能产业实施方案（讨论稿）》《中国（温州）智能谷产业发展规划》等规划，加快推进智能谷建设，助力智能谷打造省级未来产业先导区或人工智能创新应用先导区。2023年底，推动成立中国（温州）人工智能创新发展联盟，启动了中国（温州）智能谷百亿产业引导基金；今年3月，举办中国（温州）“人工智能+”产业峰会，与中国联通、浙江长城计算机系统有限公司、中国AIGC产业联盟等签订合作协议，实现校企在人才培养、科研攻关、社会服务等多方面协作联动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2"/>
          <w:lang w:val="en-US" w:eastAsia="zh-CN" w:bidi="ar-SA"/>
        </w:rPr>
        <w:t>二是加强数字经济领域高能级创新平台布局。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累计引进共建中国（温州）数安港、浙大温州研究院、国际云软件谷、光子集成温州创新研究院等数字经济领域高能级创新平台3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家，主动谋划布局了微纳传感与物联网、网络安全监测与防护等省、市级重点实验室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26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家。积极推进“一港五谷”建设工作，去年，推动鹿城数字时尚高新区获批列入省级创建高新区，作为全省“双十”布局之一的省激光智能装备技术创新中心，成功入选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市数字经济创新提质“一号发展工程”优秀案例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。建成中国人工智能谷、正泰物联网传感器产业园等深耕数字经济领域的孵化空间80余个，面积近200万平方米，入孵企业（团队）近1500个。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2"/>
          <w:lang w:val="en-US" w:eastAsia="zh-CN" w:bidi="ar-SA"/>
        </w:rPr>
        <w:t>三是</w:t>
      </w:r>
      <w:r>
        <w:rPr>
          <w:rFonts w:hint="eastAsia" w:ascii="Times New Roman" w:hAnsi="Times New Roman" w:eastAsia="仿宋_GB2312" w:cs="Times New Roman"/>
          <w:b/>
          <w:kern w:val="2"/>
          <w:sz w:val="32"/>
          <w:szCs w:val="22"/>
          <w:lang w:val="en-US" w:eastAsia="zh-CN" w:bidi="ar-SA"/>
        </w:rPr>
        <w:t>建立数字技术科研攻关“揭榜挂帅”新机制。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近年来，我们每年在市级重大科技专项中立项支持20项以上数字经济领域重点研发项目，每项给予最高500万元支持，其中2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023年立项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2项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（共8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3项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）、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占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总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项目数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%。华中院和中电海康“头部企业+研究院”的创新联合体科研攻关模式多次获省、市领导批示肯定。据统计，2023年数字经济产业规上高新技术企业研发强度3%，研发总投入达37.88亿元。温州城市智慧健康公司的“融合城市公众‘医防护养’一体化云服务关键技术及应用”、浙江正博智能机械有限公司的“多模式多功能手提袋全自动智能生产线”等成果获省科技进步三等奖。</w:t>
      </w:r>
      <w:r>
        <w:rPr>
          <w:rFonts w:hint="eastAsia" w:ascii="Times New Roman" w:hAnsi="Times New Roman" w:eastAsia="仿宋_GB2312" w:cs="Times New Roman"/>
          <w:b/>
          <w:kern w:val="2"/>
          <w:sz w:val="32"/>
          <w:szCs w:val="22"/>
          <w:lang w:val="en-US" w:eastAsia="zh-CN" w:bidi="ar-SA"/>
        </w:rPr>
        <w:t>四是抓好科技企业雁阵梯队培育。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每年新增国家高新技术企业700家左右、新增省级科技型中小企业2000家左右，截止去年底，全市有效国家高企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4326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家、省科技型中小企业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14155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家，总量均居全省第三。目前我市规上数字经济产业企业804家，其中国家高新技术企业523家、占比6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5.05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%，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占全市高企总数的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12.09%。构建数字经济领域以企业为主体的技术创新体系，切实增强我市数字产业创新能力，目前全市企业中已建立省级以上企业研发机构699家，其中数字技术领域163家（包括省重点企业研究院12家，省级企业研究院58家）占比23.32%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2"/>
          <w:lang w:val="en-US" w:eastAsia="zh-CN" w:bidi="ar-SA"/>
        </w:rPr>
        <w:t>五是夯实数字经济发展算力基础。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推动中国（温州）数安港和温州智算中心建设，目前数安港已集聚了中国电子、每日互动、杭钢集团、美团、联仁健康等311家数据企业，落地国家交通物流、医疗健康等高价值数源，在基础生态打造等方面已经取得先发优势。2024-2025年全市拟建智算规模已达2000P以上，其中373P智算已上线。温州市智算中心已完成项目一期建设，围绕温州市的数字经济、数字社会和数字政府建设，提供专业的行业级数字化转型服务，以人工智能赋能千行百业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/>
        <w:spacing w:after="0" w:afterLines="0" w:line="55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下一步，我们将根据您的建议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从技术攻关、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企业培育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、区域创新、要素保障等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方面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赋能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人工智能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创新发展，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加快培育新质生产力，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重点做好以下几方面工作，进一步推进我市加快布局人工智能产业新高地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，推动AI技术与我市实体经济深入融合。</w:t>
      </w: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5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2"/>
          <w:szCs w:val="32"/>
        </w:rPr>
      </w:pPr>
      <w:r>
        <w:rPr>
          <w:rFonts w:hint="eastAsia" w:eastAsia="仿宋_GB2312"/>
          <w:b/>
          <w:szCs w:val="32"/>
          <w:lang w:val="en-US" w:eastAsia="zh-CN"/>
        </w:rPr>
        <w:t>1.培育一批AI科技企业。</w:t>
      </w:r>
      <w:r>
        <w:rPr>
          <w:rFonts w:hint="eastAsia" w:eastAsia="仿宋_GB2312"/>
          <w:bCs w:val="0"/>
          <w:szCs w:val="32"/>
        </w:rPr>
        <w:t>依托全市大孵化器集群建设，</w:t>
      </w:r>
      <w:r>
        <w:rPr>
          <w:rFonts w:hint="eastAsia" w:ascii="仿宋_GB2312" w:hAnsi="仿宋_GB2312" w:eastAsia="仿宋_GB2312" w:cs="仿宋_GB2312"/>
          <w:bCs w:val="0"/>
          <w:szCs w:val="32"/>
        </w:rPr>
        <w:t>按照储备、培育、创建“三个一批”原则，紧盯示范孵化基地建设，打造一批具备冲击国家和省级实力，产业特色鲜明、运营成效显著的孵化载体，实现全市高新区省级以上科技</w:t>
      </w:r>
      <w:r>
        <w:rPr>
          <w:rFonts w:ascii="Times New Roman" w:hAnsi="Times New Roman" w:eastAsia="仿宋_GB2312" w:cs="Times New Roman"/>
          <w:bCs w:val="0"/>
          <w:szCs w:val="32"/>
        </w:rPr>
        <w:t>企业孵化器全覆盖，</w:t>
      </w:r>
      <w:r>
        <w:rPr>
          <w:rFonts w:hint="eastAsia" w:eastAsia="仿宋_GB2312"/>
          <w:bCs w:val="0"/>
          <w:szCs w:val="32"/>
        </w:rPr>
        <w:t>招引培育一批场景细分和行业细分应用服务企业</w:t>
      </w:r>
      <w:r>
        <w:rPr>
          <w:rFonts w:ascii="Times New Roman" w:hAnsi="Times New Roman" w:eastAsia="仿宋_GB2312" w:cs="Times New Roman"/>
          <w:bCs w:val="0"/>
          <w:szCs w:val="32"/>
        </w:rPr>
        <w:t>。</w:t>
      </w:r>
      <w:r>
        <w:rPr>
          <w:rFonts w:hint="eastAsia" w:eastAsia="仿宋_GB2312"/>
          <w:bCs w:val="0"/>
          <w:szCs w:val="32"/>
        </w:rPr>
        <w:t>建立人工智能企业培育库，培育壮大以科技领军企业为龙头、科技小巨人企业为骨干的人工智能企业梯队。支持科技领军企业联动全球创新资源，打造国际一流的人工智能开放创新平台</w:t>
      </w:r>
      <w:r>
        <w:rPr>
          <w:rFonts w:ascii="Times New Roman" w:hAnsi="Times New Roman" w:eastAsia="仿宋_GB2312" w:cs="Times New Roman"/>
          <w:color w:val="auto"/>
          <w:szCs w:val="32"/>
        </w:rPr>
        <w:t>。积极对接上海人工智能实验室等，谋划共建人工智能生态创新中心，共享先进经验、深化交流合作。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5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2.实施一批技术攻关项目。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聚焦大模型基础架构、关键算法、数据安全，以及工业物联网、智能传感器、系统软件等重点方向，持续梳理建立、定期更新温州人工智能关键技术攻关项目储备库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和供给能力库，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加强产学研合作和技术交流对接，每年组织实施一批人工智能技术攻关项目，通过“揭榜挂帅”等模式组织攻关。鼓励龙头企业牵头组建创新联合体，承担有关国家、省级人工智能科技创新重大项目。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5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谋划一批创新平台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载体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布局建设一批省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（市）级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重点实验室、人工智能开放创新平台、开源技术服务平台等重大开放创新载体。依托中关村信息谷·温州创新中心、温州大学元宇宙人工智能研究院、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中津先进科技研究院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平台，开展自然语音识别、机器视觉等人工智能行业应用技术创新。支持领军企业、科研机构、高校和行业用户联合建立产业技术联盟。通过创新资源的开放共享，聚合产学研优势力量，建设人工智能联合创新实验室等产业协同创新平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5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b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打造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共性技术研发平台。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针对人工智能产业中计算资源、数据资源和技术服务的核心需求，建设面向人工智能的开源软硬件基础平台，打造人工智能基础数据平台、多场景训练与测试验证平台等产业支撑平台。面向人工智能行业应用的关键共性技术，建设智能机器人、智能医疗、智能安防等领域的共性技术研发平台，开展行业共性技术研发，加强人工智能辅助硬件设计，特别是芯片设计上的布局，打造从基础到应用的产业生态。</w:t>
      </w:r>
    </w:p>
    <w:p>
      <w:pPr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Lines="0" w:afterAutospacing="0" w:line="550" w:lineRule="exact"/>
        <w:ind w:left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最后，感谢您对科技创新工作的支持。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50" w:lineRule="exact"/>
        <w:ind w:left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联系人：王鹏鸣，联系电话：88962071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12"/>
        <w:rPr>
          <w:rFonts w:hint="default"/>
        </w:rPr>
      </w:pPr>
    </w:p>
    <w:p>
      <w:pPr>
        <w:pStyle w:val="12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市府办，市政协提案委</w:t>
      </w:r>
    </w:p>
    <w:p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plified Arabic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88CD3"/>
    <w:multiLevelType w:val="multilevel"/>
    <w:tmpl w:val="D3188CD3"/>
    <w:lvl w:ilvl="0" w:tentative="0">
      <w:start w:val="1"/>
      <w:numFmt w:val="chineseCounting"/>
      <w:pStyle w:val="4"/>
      <w:suff w:val="nothing"/>
      <w:lvlText w:val="%1、"/>
      <w:lvlJc w:val="left"/>
      <w:pPr>
        <w:ind w:left="554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554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554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554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554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554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554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554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554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IyNGNiNzk0YzFlMTA5YWUxYjMwNmU3ZjZiOTQ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5B0C5D"/>
    <w:rsid w:val="01995B0E"/>
    <w:rsid w:val="023B229F"/>
    <w:rsid w:val="02A604E3"/>
    <w:rsid w:val="02C624EE"/>
    <w:rsid w:val="02F566A4"/>
    <w:rsid w:val="046D44C3"/>
    <w:rsid w:val="04CD385C"/>
    <w:rsid w:val="05340028"/>
    <w:rsid w:val="055C757F"/>
    <w:rsid w:val="05EC0669"/>
    <w:rsid w:val="071C5217"/>
    <w:rsid w:val="08A47272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C367F2E"/>
    <w:rsid w:val="0C9D2956"/>
    <w:rsid w:val="0C9F11B1"/>
    <w:rsid w:val="0CC71781"/>
    <w:rsid w:val="0D4015BB"/>
    <w:rsid w:val="0E39220B"/>
    <w:rsid w:val="122D02D9"/>
    <w:rsid w:val="13CA639A"/>
    <w:rsid w:val="13FA41EA"/>
    <w:rsid w:val="158741A4"/>
    <w:rsid w:val="15DE18EA"/>
    <w:rsid w:val="16273595"/>
    <w:rsid w:val="177054E1"/>
    <w:rsid w:val="18622D1B"/>
    <w:rsid w:val="18996DF2"/>
    <w:rsid w:val="19F33BB6"/>
    <w:rsid w:val="1A473F02"/>
    <w:rsid w:val="1A6C6674"/>
    <w:rsid w:val="1AB62E35"/>
    <w:rsid w:val="1AE71241"/>
    <w:rsid w:val="1C033E58"/>
    <w:rsid w:val="1C4050AC"/>
    <w:rsid w:val="1C7C37C2"/>
    <w:rsid w:val="1CDA4151"/>
    <w:rsid w:val="1E852174"/>
    <w:rsid w:val="1F132FD3"/>
    <w:rsid w:val="1F601469"/>
    <w:rsid w:val="218F107C"/>
    <w:rsid w:val="223D260E"/>
    <w:rsid w:val="2292603D"/>
    <w:rsid w:val="231B5F2B"/>
    <w:rsid w:val="234A5B06"/>
    <w:rsid w:val="235B1BC8"/>
    <w:rsid w:val="23784995"/>
    <w:rsid w:val="23A24673"/>
    <w:rsid w:val="24E46F1D"/>
    <w:rsid w:val="264F669A"/>
    <w:rsid w:val="26527EB6"/>
    <w:rsid w:val="269366F1"/>
    <w:rsid w:val="27E40FE2"/>
    <w:rsid w:val="27EB2370"/>
    <w:rsid w:val="28CC5549"/>
    <w:rsid w:val="29752839"/>
    <w:rsid w:val="29EB53B1"/>
    <w:rsid w:val="2AF13271"/>
    <w:rsid w:val="2B7B5D32"/>
    <w:rsid w:val="2BE05F64"/>
    <w:rsid w:val="2C4E620E"/>
    <w:rsid w:val="2CD12D0B"/>
    <w:rsid w:val="2D556877"/>
    <w:rsid w:val="2D7C73DC"/>
    <w:rsid w:val="2D917516"/>
    <w:rsid w:val="2DCF6290"/>
    <w:rsid w:val="2E0C1F16"/>
    <w:rsid w:val="2E50117F"/>
    <w:rsid w:val="2E505623"/>
    <w:rsid w:val="2E6A7D67"/>
    <w:rsid w:val="2E982B26"/>
    <w:rsid w:val="2F762E67"/>
    <w:rsid w:val="2F864FA4"/>
    <w:rsid w:val="2FBB6ACC"/>
    <w:rsid w:val="2FD22B15"/>
    <w:rsid w:val="30325F36"/>
    <w:rsid w:val="30B8300C"/>
    <w:rsid w:val="317B7E30"/>
    <w:rsid w:val="31975317"/>
    <w:rsid w:val="32654E4E"/>
    <w:rsid w:val="32667DA6"/>
    <w:rsid w:val="332B3F69"/>
    <w:rsid w:val="33490893"/>
    <w:rsid w:val="343B01DB"/>
    <w:rsid w:val="34692F9B"/>
    <w:rsid w:val="3470617C"/>
    <w:rsid w:val="34A55F9D"/>
    <w:rsid w:val="35C0308E"/>
    <w:rsid w:val="35D97CAC"/>
    <w:rsid w:val="3827529E"/>
    <w:rsid w:val="387B1473"/>
    <w:rsid w:val="38B22A36"/>
    <w:rsid w:val="39477622"/>
    <w:rsid w:val="3A9D4BB7"/>
    <w:rsid w:val="3AD4138A"/>
    <w:rsid w:val="3B8958CD"/>
    <w:rsid w:val="3BB94ABA"/>
    <w:rsid w:val="3C0459B1"/>
    <w:rsid w:val="3CD52CCC"/>
    <w:rsid w:val="3D7604D6"/>
    <w:rsid w:val="3DAE6C4C"/>
    <w:rsid w:val="415113BD"/>
    <w:rsid w:val="41526B64"/>
    <w:rsid w:val="428240EF"/>
    <w:rsid w:val="43313794"/>
    <w:rsid w:val="43B34232"/>
    <w:rsid w:val="43D81D74"/>
    <w:rsid w:val="44531571"/>
    <w:rsid w:val="44BA6EFA"/>
    <w:rsid w:val="45AA011D"/>
    <w:rsid w:val="45E36925"/>
    <w:rsid w:val="45FC406A"/>
    <w:rsid w:val="467460B6"/>
    <w:rsid w:val="46E464B1"/>
    <w:rsid w:val="471F1BDF"/>
    <w:rsid w:val="474653BD"/>
    <w:rsid w:val="49967C0A"/>
    <w:rsid w:val="499A72FA"/>
    <w:rsid w:val="49C47534"/>
    <w:rsid w:val="4AA246B9"/>
    <w:rsid w:val="4AED02A7"/>
    <w:rsid w:val="4CDB209D"/>
    <w:rsid w:val="4D155616"/>
    <w:rsid w:val="4E0B4C6B"/>
    <w:rsid w:val="4E3046D1"/>
    <w:rsid w:val="4E842EF9"/>
    <w:rsid w:val="4ECC61A8"/>
    <w:rsid w:val="4EFF0D58"/>
    <w:rsid w:val="4F675ED1"/>
    <w:rsid w:val="4FB923D4"/>
    <w:rsid w:val="514A57CD"/>
    <w:rsid w:val="51BD627C"/>
    <w:rsid w:val="51D501DA"/>
    <w:rsid w:val="52940405"/>
    <w:rsid w:val="52CA50F4"/>
    <w:rsid w:val="53016EFE"/>
    <w:rsid w:val="533A7498"/>
    <w:rsid w:val="533B7DA0"/>
    <w:rsid w:val="535B5D4C"/>
    <w:rsid w:val="540C5299"/>
    <w:rsid w:val="5689497F"/>
    <w:rsid w:val="572B3ADE"/>
    <w:rsid w:val="574D1E50"/>
    <w:rsid w:val="57653987"/>
    <w:rsid w:val="57A80A84"/>
    <w:rsid w:val="5915699E"/>
    <w:rsid w:val="59771406"/>
    <w:rsid w:val="5B9B7A34"/>
    <w:rsid w:val="5BD85FFE"/>
    <w:rsid w:val="5D37614A"/>
    <w:rsid w:val="5E1F278A"/>
    <w:rsid w:val="5E2A2EEB"/>
    <w:rsid w:val="5E2F6887"/>
    <w:rsid w:val="5FBE1B3D"/>
    <w:rsid w:val="5FFF727B"/>
    <w:rsid w:val="60824919"/>
    <w:rsid w:val="62566D52"/>
    <w:rsid w:val="625B7B17"/>
    <w:rsid w:val="6261187F"/>
    <w:rsid w:val="62A24544"/>
    <w:rsid w:val="62B80AC5"/>
    <w:rsid w:val="62D929E7"/>
    <w:rsid w:val="63801180"/>
    <w:rsid w:val="63B35731"/>
    <w:rsid w:val="64322AF9"/>
    <w:rsid w:val="66553B5F"/>
    <w:rsid w:val="6853425E"/>
    <w:rsid w:val="698C6808"/>
    <w:rsid w:val="6A132A85"/>
    <w:rsid w:val="6A7D49EA"/>
    <w:rsid w:val="6A9D0379"/>
    <w:rsid w:val="6AFC3D3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1897624"/>
    <w:rsid w:val="72CB65F3"/>
    <w:rsid w:val="73964DA9"/>
    <w:rsid w:val="7399224D"/>
    <w:rsid w:val="745A5E80"/>
    <w:rsid w:val="746D3645"/>
    <w:rsid w:val="75124773"/>
    <w:rsid w:val="75AA24FD"/>
    <w:rsid w:val="75F06371"/>
    <w:rsid w:val="7782124A"/>
    <w:rsid w:val="77971177"/>
    <w:rsid w:val="77C677ED"/>
    <w:rsid w:val="77E5216A"/>
    <w:rsid w:val="796340E7"/>
    <w:rsid w:val="797C182B"/>
    <w:rsid w:val="7A5A200A"/>
    <w:rsid w:val="7A9D2EE4"/>
    <w:rsid w:val="7AE01265"/>
    <w:rsid w:val="7B643141"/>
    <w:rsid w:val="7BC6204D"/>
    <w:rsid w:val="7BED0C0D"/>
    <w:rsid w:val="7C0111EE"/>
    <w:rsid w:val="7CAB4D9F"/>
    <w:rsid w:val="7D6C7BFE"/>
    <w:rsid w:val="7EBE4A34"/>
    <w:rsid w:val="7EDF875D"/>
    <w:rsid w:val="7F716C23"/>
    <w:rsid w:val="7F7D73E8"/>
    <w:rsid w:val="7FAA3EA4"/>
    <w:rsid w:val="7FCB233C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9"/>
    <w:pPr>
      <w:keepNext/>
      <w:widowControl w:val="0"/>
      <w:numPr>
        <w:ilvl w:val="0"/>
        <w:numId w:val="1"/>
      </w:numPr>
      <w:spacing w:line="560" w:lineRule="exact"/>
      <w:ind w:left="0" w:firstLine="643" w:firstLineChars="200"/>
      <w:jc w:val="left"/>
      <w:outlineLvl w:val="0"/>
    </w:pPr>
    <w:rPr>
      <w:rFonts w:ascii="Garamond" w:hAnsi="Garamond" w:eastAsia="黑体" w:cs="宋体"/>
      <w:bCs/>
      <w:color w:val="000000"/>
      <w:kern w:val="36"/>
      <w:sz w:val="32"/>
      <w:szCs w:val="36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5">
    <w:name w:val="Normal Indent"/>
    <w:basedOn w:val="1"/>
    <w:next w:val="1"/>
    <w:qFormat/>
    <w:uiPriority w:val="0"/>
    <w:pPr>
      <w:ind w:firstLine="567"/>
    </w:pPr>
    <w:rPr>
      <w:rFonts w:ascii="Calibri" w:hAnsi="Calibri"/>
      <w:szCs w:val="21"/>
    </w:rPr>
  </w:style>
  <w:style w:type="paragraph" w:styleId="6">
    <w:name w:val="Body Text Indent"/>
    <w:basedOn w:val="1"/>
    <w:next w:val="5"/>
    <w:autoRedefine/>
    <w:unhideWhenUsed/>
    <w:qFormat/>
    <w:uiPriority w:val="99"/>
    <w:pPr>
      <w:spacing w:after="120"/>
      <w:ind w:left="420" w:leftChars="200"/>
    </w:pPr>
  </w:style>
  <w:style w:type="paragraph" w:styleId="7">
    <w:name w:val="endnote text"/>
    <w:basedOn w:val="1"/>
    <w:autoRedefine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6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 2"/>
    <w:basedOn w:val="6"/>
    <w:next w:val="1"/>
    <w:qFormat/>
    <w:uiPriority w:val="0"/>
    <w:pPr>
      <w:ind w:firstLine="420" w:firstLineChars="200"/>
    </w:pPr>
  </w:style>
  <w:style w:type="paragraph" w:customStyle="1" w:styleId="15">
    <w:name w:val="正文文本首行缩进1"/>
    <w:qFormat/>
    <w:uiPriority w:val="99"/>
    <w:pPr>
      <w:widowControl w:val="0"/>
      <w:spacing w:line="500" w:lineRule="exact"/>
      <w:ind w:left="214" w:firstLine="420"/>
      <w:jc w:val="both"/>
    </w:pPr>
    <w:rPr>
      <w:rFonts w:ascii="Calibri" w:hAnsi="Calibri" w:eastAsia="宋体" w:cs="Times New Roman"/>
      <w:kern w:val="2"/>
      <w:sz w:val="28"/>
      <w:szCs w:val="32"/>
      <w:lang w:val="en-US" w:eastAsia="zh-CN" w:bidi="ar-SA"/>
    </w:rPr>
  </w:style>
  <w:style w:type="paragraph" w:customStyle="1" w:styleId="16">
    <w:name w:val="Body Text First Indent1"/>
    <w:basedOn w:val="2"/>
    <w:qFormat/>
    <w:uiPriority w:val="0"/>
    <w:pPr>
      <w:ind w:firstLine="420" w:firstLineChars="100"/>
    </w:pPr>
    <w:rPr>
      <w:rFonts w:eastAsia="宋体"/>
    </w:rPr>
  </w:style>
  <w:style w:type="paragraph" w:customStyle="1" w:styleId="17">
    <w:name w:val="普通(网站) Char"/>
    <w:basedOn w:val="1"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8">
    <w:name w:val="正文首行缩进1"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4770</Words>
  <Characters>4941</Characters>
  <Lines>22</Lines>
  <Paragraphs>6</Paragraphs>
  <TotalTime>0</TotalTime>
  <ScaleCrop>false</ScaleCrop>
  <LinksUpToDate>false</LinksUpToDate>
  <CharactersWithSpaces>5058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黄良孟</cp:lastModifiedBy>
  <cp:lastPrinted>2022-08-14T07:48:00Z</cp:lastPrinted>
  <dcterms:modified xsi:type="dcterms:W3CDTF">2024-07-02T08:14:35Z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9198D5D54F8C4A8A9E6B339689148FB9</vt:lpwstr>
  </property>
</Properties>
</file>