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44"/>
          <w:szCs w:val="44"/>
        </w:rPr>
      </w:pPr>
      <w:r>
        <w:rPr>
          <w:rFonts w:hint="eastAsia" w:ascii="宋体" w:hAnsi="宋体"/>
          <w:sz w:val="44"/>
          <w:szCs w:val="44"/>
        </w:rPr>
        <w:drawing>
          <wp:anchor distT="0" distB="0" distL="114300" distR="114300" simplePos="0" relativeHeight="251658240" behindDoc="1" locked="0" layoutInCell="1" allowOverlap="1">
            <wp:simplePos x="0" y="0"/>
            <wp:positionH relativeFrom="column">
              <wp:posOffset>-996315</wp:posOffset>
            </wp:positionH>
            <wp:positionV relativeFrom="paragraph">
              <wp:posOffset>-1316990</wp:posOffset>
            </wp:positionV>
            <wp:extent cx="7524750" cy="10658475"/>
            <wp:effectExtent l="19050" t="0" r="0" b="0"/>
            <wp:wrapNone/>
            <wp:docPr id="2" name="Picture 2" descr="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函"/>
                    <pic:cNvPicPr>
                      <a:picLocks noChangeAspect="1" noChangeArrowheads="1"/>
                    </pic:cNvPicPr>
                  </pic:nvPicPr>
                  <pic:blipFill>
                    <a:blip r:embed="rId4"/>
                    <a:srcRect/>
                    <a:stretch>
                      <a:fillRect/>
                    </a:stretch>
                  </pic:blipFill>
                  <pic:spPr>
                    <a:xfrm>
                      <a:off x="0" y="0"/>
                      <a:ext cx="7524750" cy="10658475"/>
                    </a:xfrm>
                    <a:prstGeom prst="rect">
                      <a:avLst/>
                    </a:prstGeom>
                    <a:noFill/>
                    <a:ln w="9525">
                      <a:noFill/>
                      <a:miter lim="800000"/>
                      <a:headEnd/>
                      <a:tailEnd/>
                    </a:ln>
                  </pic:spPr>
                </pic:pic>
              </a:graphicData>
            </a:graphic>
          </wp:anchor>
        </w:drawing>
      </w:r>
    </w:p>
    <w:p>
      <w:pPr>
        <w:spacing w:line="560" w:lineRule="exact"/>
        <w:jc w:val="both"/>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方正小标宋简体" w:eastAsia="方正小标宋简体"/>
          <w:sz w:val="44"/>
          <w:szCs w:val="44"/>
        </w:rPr>
      </w:pPr>
      <w:r>
        <w:rPr>
          <w:rFonts w:eastAsia="方正小标宋简体"/>
          <w:sz w:val="44"/>
          <w:szCs w:val="44"/>
        </w:rPr>
        <w:t>2020年度温州市</w:t>
      </w:r>
      <w:r>
        <w:rPr>
          <w:rFonts w:hint="eastAsia" w:eastAsia="方正小标宋简体"/>
          <w:sz w:val="44"/>
          <w:szCs w:val="44"/>
        </w:rPr>
        <w:t>优秀</w:t>
      </w:r>
      <w:r>
        <w:rPr>
          <w:rFonts w:eastAsia="方正小标宋简体"/>
          <w:sz w:val="44"/>
          <w:szCs w:val="44"/>
        </w:rPr>
        <w:t>重点实验室（工程技术研究中心）基础性科研项目</w:t>
      </w:r>
      <w:r>
        <w:rPr>
          <w:rFonts w:hint="eastAsia" w:eastAsia="方正小标宋简体"/>
          <w:sz w:val="44"/>
          <w:szCs w:val="44"/>
          <w:lang w:eastAsia="zh-CN"/>
        </w:rPr>
        <w:t>立项</w:t>
      </w:r>
      <w:r>
        <w:rPr>
          <w:rFonts w:hint="eastAsia" w:ascii="方正小标宋简体" w:eastAsia="方正小标宋简体"/>
          <w:sz w:val="44"/>
          <w:szCs w:val="44"/>
        </w:rPr>
        <w:t>公示</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Calibri" w:hAnsi="Calibri"/>
          <w:sz w:val="18"/>
          <w:szCs w:val="21"/>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eastAsia="仿宋_GB2312"/>
          <w:color w:val="000000"/>
          <w:sz w:val="32"/>
          <w:szCs w:val="32"/>
        </w:rPr>
      </w:pPr>
      <w:r>
        <w:rPr>
          <w:rFonts w:eastAsia="仿宋_GB2312"/>
          <w:sz w:val="32"/>
        </w:rPr>
        <w:t>根据《温州市人民政府关于全面加快科技创新推动工业经济高质量发展的若干政策意见》（温政发〔2020〕13号）</w:t>
      </w:r>
      <w:r>
        <w:rPr>
          <w:rFonts w:hint="eastAsia" w:eastAsia="仿宋_GB2312"/>
          <w:sz w:val="32"/>
        </w:rPr>
        <w:t>、《</w:t>
      </w:r>
      <w:r>
        <w:rPr>
          <w:rFonts w:eastAsia="仿宋_GB2312"/>
          <w:sz w:val="32"/>
        </w:rPr>
        <w:t>关于公布温州市级及以上重点实验室（工程技术研究中心）评价优秀及奖励名单的通知</w:t>
      </w:r>
      <w:r>
        <w:rPr>
          <w:rFonts w:hint="eastAsia" w:eastAsia="仿宋_GB2312"/>
          <w:sz w:val="32"/>
        </w:rPr>
        <w:t>》</w:t>
      </w:r>
      <w:r>
        <w:rPr>
          <w:rFonts w:hint="eastAsia" w:eastAsia="仿宋_GB2312"/>
          <w:sz w:val="32"/>
          <w:lang w:eastAsia="zh-CN"/>
        </w:rPr>
        <w:t>《关于组织申报2020年度温州市优秀重点实验室（工程技术研究中心）基础性科研项目的通知》</w:t>
      </w:r>
      <w:r>
        <w:rPr>
          <w:rFonts w:hint="eastAsia" w:eastAsia="仿宋_GB2312"/>
          <w:sz w:val="32"/>
        </w:rPr>
        <w:t>精神，“</w:t>
      </w:r>
      <w:r>
        <w:rPr>
          <w:rFonts w:eastAsia="仿宋_GB2312"/>
          <w:sz w:val="32"/>
        </w:rPr>
        <w:t>评价结果前10%的市级以上重点实验室（工程技术研究中心）每年支持两项市级基础性科研项目</w:t>
      </w:r>
      <w:r>
        <w:rPr>
          <w:rFonts w:hint="eastAsia" w:eastAsia="仿宋_GB2312"/>
          <w:sz w:val="32"/>
        </w:rPr>
        <w:t>”，</w:t>
      </w:r>
      <w:r>
        <w:rPr>
          <w:rFonts w:hint="eastAsia" w:eastAsia="仿宋_GB2312"/>
          <w:sz w:val="32"/>
          <w:lang w:val="en-US" w:eastAsia="zh-CN"/>
        </w:rPr>
        <w:t>2019</w:t>
      </w:r>
      <w:r>
        <w:rPr>
          <w:rFonts w:hint="eastAsia" w:eastAsia="仿宋_GB2312"/>
          <w:sz w:val="32"/>
        </w:rPr>
        <w:t>年度评价优秀的</w:t>
      </w:r>
      <w:r>
        <w:rPr>
          <w:rFonts w:eastAsia="仿宋_GB2312"/>
          <w:sz w:val="32"/>
        </w:rPr>
        <w:t>浙江省激光加工机器人重点实验室</w:t>
      </w:r>
      <w:r>
        <w:rPr>
          <w:rFonts w:hint="eastAsia" w:eastAsia="仿宋_GB2312"/>
          <w:sz w:val="32"/>
        </w:rPr>
        <w:t>等6家重点实验室依托单位</w:t>
      </w:r>
      <w:r>
        <w:rPr>
          <w:rFonts w:hint="eastAsia" w:eastAsia="仿宋_GB2312"/>
          <w:sz w:val="32"/>
          <w:lang w:eastAsia="zh-CN"/>
        </w:rPr>
        <w:t>自主</w:t>
      </w:r>
      <w:r>
        <w:rPr>
          <w:rFonts w:hint="eastAsia" w:eastAsia="仿宋_GB2312"/>
          <w:sz w:val="32"/>
        </w:rPr>
        <w:t>申报、自行组织专家评审和择优推荐，</w:t>
      </w:r>
      <w:r>
        <w:rPr>
          <w:rFonts w:hint="eastAsia" w:eastAsia="仿宋_GB2312"/>
          <w:sz w:val="32"/>
          <w:lang w:eastAsia="zh-CN"/>
        </w:rPr>
        <w:t>经研究，拟对“</w:t>
      </w:r>
      <w:r>
        <w:rPr>
          <w:rFonts w:hint="eastAsia" w:eastAsia="仿宋_GB2312"/>
          <w:sz w:val="32"/>
        </w:rPr>
        <w:t>激光制备泵阀本体表面减阻微织构关键技术研究</w:t>
      </w:r>
      <w:r>
        <w:rPr>
          <w:rFonts w:hint="eastAsia" w:eastAsia="仿宋_GB2312"/>
          <w:sz w:val="32"/>
          <w:lang w:eastAsia="zh-CN"/>
        </w:rPr>
        <w:t>”等</w:t>
      </w:r>
      <w:r>
        <w:rPr>
          <w:rFonts w:hint="eastAsia" w:eastAsia="仿宋_GB2312"/>
          <w:sz w:val="32"/>
        </w:rPr>
        <w:t>12</w:t>
      </w:r>
      <w:r>
        <w:rPr>
          <w:rFonts w:eastAsia="仿宋_GB2312"/>
          <w:sz w:val="32"/>
        </w:rPr>
        <w:t>项</w:t>
      </w:r>
      <w:r>
        <w:rPr>
          <w:rFonts w:hint="eastAsia" w:eastAsia="仿宋_GB2312"/>
          <w:sz w:val="32"/>
        </w:rPr>
        <w:t>基础性</w:t>
      </w:r>
      <w:r>
        <w:rPr>
          <w:rFonts w:hint="eastAsia" w:ascii="Times New Roman" w:hAnsi="Times New Roman" w:eastAsia="仿宋_GB2312"/>
          <w:sz w:val="32"/>
          <w:szCs w:val="32"/>
        </w:rPr>
        <w:t>科研项目</w:t>
      </w:r>
      <w:r>
        <w:rPr>
          <w:rFonts w:hint="eastAsia" w:ascii="仿宋_GB2312" w:hAnsi="宋体" w:eastAsia="仿宋_GB2312"/>
          <w:color w:val="000000"/>
          <w:sz w:val="32"/>
          <w:szCs w:val="32"/>
        </w:rPr>
        <w:t>予以立项</w:t>
      </w:r>
      <w:r>
        <w:rPr>
          <w:rFonts w:hint="eastAsia" w:eastAsia="仿宋_GB2312"/>
          <w:color w:val="000000"/>
          <w:sz w:val="32"/>
          <w:szCs w:val="32"/>
        </w:rPr>
        <w:t>（详见附件）</w:t>
      </w:r>
      <w:r>
        <w:rPr>
          <w:rFonts w:hint="eastAsia" w:eastAsia="仿宋_GB2312"/>
          <w:sz w:val="32"/>
          <w:szCs w:val="32"/>
          <w:lang w:eastAsia="zh-CN"/>
        </w:rPr>
        <w:t>。</w:t>
      </w:r>
      <w:r>
        <w:rPr>
          <w:rFonts w:hint="eastAsia" w:ascii="仿宋_GB2312" w:hAnsi="宋体" w:eastAsia="仿宋_GB2312"/>
          <w:color w:val="000000"/>
          <w:sz w:val="32"/>
          <w:szCs w:val="32"/>
        </w:rPr>
        <w:t>现进行公示，公示期限自公布之日起5个工作日</w:t>
      </w:r>
      <w:r>
        <w:rPr>
          <w:rFonts w:hint="eastAsia"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宋体" w:eastAsia="仿宋_GB2312"/>
          <w:color w:val="000000"/>
          <w:sz w:val="32"/>
          <w:szCs w:val="32"/>
        </w:rPr>
      </w:pPr>
      <w:r>
        <w:rPr>
          <w:rFonts w:hint="eastAsia" w:ascii="仿宋_GB2312" w:hAnsi="仿宋_GB2312" w:eastAsia="仿宋_GB2312"/>
          <w:color w:val="000000"/>
          <w:sz w:val="32"/>
          <w:szCs w:val="32"/>
        </w:rPr>
        <w:t>在公示期限内，任何个人和单位均可通过来信、来电、来访的形式，向市科技局反映公示对象存在的问题。以个人名义反映问题的提倡署报本人真实姓名。以单位名义反映问题的应加盖公章。反映问题要实事求是，客观公正，反对借机诽谤诬告。</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bidi="ar"/>
        </w:rPr>
        <w:t xml:space="preserve">联 系 人：科技合作与院校服务处 </w:t>
      </w:r>
      <w:r>
        <w:rPr>
          <w:rFonts w:hint="eastAsia" w:ascii="仿宋_GB2312" w:hAnsi="仿宋_GB2312" w:eastAsia="仿宋_GB2312" w:cs="仿宋_GB2312"/>
          <w:color w:val="000000"/>
          <w:kern w:val="0"/>
          <w:sz w:val="32"/>
          <w:szCs w:val="32"/>
          <w:shd w:val="clear" w:color="auto" w:fill="FFFFFF"/>
          <w:lang w:eastAsia="zh-CN" w:bidi="ar"/>
        </w:rPr>
        <w:t>林思思</w:t>
      </w:r>
      <w:r>
        <w:rPr>
          <w:rFonts w:hint="eastAsia" w:ascii="仿宋_GB2312" w:hAnsi="仿宋_GB2312" w:eastAsia="仿宋_GB2312" w:cs="仿宋_GB2312"/>
          <w:color w:val="000000"/>
          <w:kern w:val="0"/>
          <w:sz w:val="32"/>
          <w:szCs w:val="32"/>
          <w:shd w:val="clear" w:color="auto" w:fill="FFFFFF"/>
          <w:lang w:bidi="ar"/>
        </w:rPr>
        <w:t xml:space="preserve"> </w:t>
      </w:r>
      <w:r>
        <w:rPr>
          <w:rFonts w:hint="eastAsia" w:ascii="仿宋_GB2312" w:hAnsi="仿宋_GB2312" w:eastAsia="仿宋_GB2312" w:cs="仿宋_GB2312"/>
          <w:color w:val="000000"/>
          <w:kern w:val="0"/>
          <w:sz w:val="32"/>
          <w:szCs w:val="32"/>
          <w:shd w:val="clear" w:color="auto" w:fill="FFFFFF"/>
          <w:lang w:val="en-US" w:eastAsia="zh-CN" w:bidi="ar"/>
        </w:rPr>
        <w:t xml:space="preserve"> </w:t>
      </w:r>
      <w:r>
        <w:rPr>
          <w:rFonts w:hint="eastAsia" w:ascii="仿宋_GB2312" w:hAnsi="仿宋_GB2312" w:eastAsia="仿宋_GB2312" w:cs="仿宋_GB2312"/>
          <w:color w:val="000000"/>
          <w:kern w:val="0"/>
          <w:sz w:val="32"/>
          <w:szCs w:val="32"/>
          <w:shd w:val="clear" w:color="auto" w:fill="FFFFFF"/>
          <w:lang w:bidi="ar"/>
        </w:rPr>
        <w:t>8896203</w:t>
      </w:r>
      <w:r>
        <w:rPr>
          <w:rFonts w:hint="eastAsia" w:ascii="仿宋_GB2312" w:hAnsi="仿宋_GB2312" w:eastAsia="仿宋_GB2312" w:cs="仿宋_GB2312"/>
          <w:color w:val="000000"/>
          <w:kern w:val="0"/>
          <w:sz w:val="32"/>
          <w:szCs w:val="32"/>
          <w:shd w:val="clear" w:color="auto" w:fill="FFFFFF"/>
          <w:lang w:val="en-US" w:eastAsia="zh-CN" w:bidi="ar"/>
        </w:rPr>
        <w:t>5</w:t>
      </w:r>
    </w:p>
    <w:p>
      <w:pPr>
        <w:keepNext w:val="0"/>
        <w:keepLines w:val="0"/>
        <w:pageBreakBefore w:val="0"/>
        <w:widowControl w:val="0"/>
        <w:kinsoku/>
        <w:wordWrap/>
        <w:overflowPunct/>
        <w:topLinePunct w:val="0"/>
        <w:autoSpaceDE/>
        <w:autoSpaceDN/>
        <w:bidi w:val="0"/>
        <w:adjustRightInd/>
        <w:snapToGrid/>
        <w:spacing w:line="440" w:lineRule="exact"/>
        <w:ind w:firstLine="2240" w:firstLineChars="700"/>
        <w:jc w:val="left"/>
        <w:textAlignment w:val="auto"/>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机关纪委</w:t>
      </w:r>
      <w:r>
        <w:rPr>
          <w:rFonts w:hint="eastAsia" w:ascii="仿宋_GB2312" w:hAnsi="仿宋_GB2312" w:eastAsia="仿宋_GB2312" w:cs="仿宋_GB2312"/>
          <w:color w:val="000000"/>
          <w:kern w:val="0"/>
          <w:sz w:val="32"/>
          <w:szCs w:val="32"/>
          <w:shd w:val="clear" w:color="auto" w:fill="FFFFFF"/>
          <w:lang w:val="en-US" w:eastAsia="zh-CN" w:bidi="ar"/>
        </w:rPr>
        <w:t xml:space="preserve"> </w:t>
      </w:r>
      <w:r>
        <w:rPr>
          <w:rFonts w:hint="eastAsia" w:ascii="仿宋_GB2312" w:hAnsi="仿宋_GB2312" w:eastAsia="仿宋_GB2312" w:cs="仿宋_GB2312"/>
          <w:color w:val="000000"/>
          <w:kern w:val="0"/>
          <w:sz w:val="32"/>
          <w:szCs w:val="32"/>
          <w:shd w:val="clear" w:color="auto" w:fill="FFFFFF"/>
          <w:lang w:bidi="ar"/>
        </w:rPr>
        <w:t>张  锋  88962055</w:t>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电子邮箱：</w:t>
      </w:r>
      <w:r>
        <w:rPr>
          <w:rFonts w:hint="eastAsia" w:ascii="仿宋_GB2312" w:hAnsi="仿宋_GB2312" w:eastAsia="仿宋_GB2312" w:cs="仿宋_GB2312"/>
          <w:color w:val="000000"/>
          <w:kern w:val="0"/>
          <w:sz w:val="32"/>
          <w:szCs w:val="32"/>
          <w:shd w:val="clear" w:color="auto" w:fill="FFFFFF"/>
          <w:lang w:bidi="ar"/>
        </w:rPr>
        <w:fldChar w:fldCharType="begin"/>
      </w:r>
      <w:r>
        <w:rPr>
          <w:rFonts w:hint="eastAsia" w:ascii="仿宋_GB2312" w:hAnsi="仿宋_GB2312" w:eastAsia="仿宋_GB2312" w:cs="仿宋_GB2312"/>
          <w:color w:val="000000"/>
          <w:kern w:val="0"/>
          <w:sz w:val="32"/>
          <w:szCs w:val="32"/>
          <w:shd w:val="clear" w:color="auto" w:fill="FFFFFF"/>
          <w:lang w:bidi="ar"/>
        </w:rPr>
        <w:instrText xml:space="preserve"> HYPERLINK "mailto:jgdw@wzkj.gov.cn" </w:instrText>
      </w:r>
      <w:r>
        <w:rPr>
          <w:rFonts w:hint="eastAsia" w:ascii="仿宋_GB2312" w:hAnsi="仿宋_GB2312" w:eastAsia="仿宋_GB2312" w:cs="仿宋_GB2312"/>
          <w:color w:val="000000"/>
          <w:kern w:val="0"/>
          <w:sz w:val="32"/>
          <w:szCs w:val="32"/>
          <w:shd w:val="clear" w:color="auto" w:fill="FFFFFF"/>
          <w:lang w:bidi="ar"/>
        </w:rPr>
        <w:fldChar w:fldCharType="separate"/>
      </w:r>
      <w:r>
        <w:rPr>
          <w:rStyle w:val="11"/>
          <w:rFonts w:hint="eastAsia" w:ascii="仿宋_GB2312" w:hAnsi="仿宋_GB2312" w:eastAsia="仿宋_GB2312" w:cs="仿宋_GB2312"/>
          <w:kern w:val="0"/>
          <w:sz w:val="32"/>
          <w:szCs w:val="32"/>
          <w:shd w:val="clear" w:color="auto" w:fill="FFFFFF"/>
          <w:lang w:bidi="ar"/>
        </w:rPr>
        <w:t>jgdw@wzkj.gov.cn</w:t>
      </w:r>
      <w:r>
        <w:rPr>
          <w:rFonts w:hint="eastAsia" w:ascii="仿宋_GB2312" w:hAnsi="仿宋_GB2312" w:eastAsia="仿宋_GB2312" w:cs="仿宋_GB2312"/>
          <w:color w:val="000000"/>
          <w:kern w:val="0"/>
          <w:sz w:val="32"/>
          <w:szCs w:val="32"/>
          <w:shd w:val="clear" w:color="auto" w:fill="FFFFFF"/>
          <w:lang w:bidi="ar"/>
        </w:rPr>
        <w:fldChar w:fldCharType="end"/>
      </w:r>
    </w:p>
    <w:p>
      <w:pPr>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ascii="方正小标宋简体" w:eastAsia="方正小标宋简体"/>
          <w:bCs/>
          <w:sz w:val="44"/>
          <w:szCs w:val="44"/>
        </w:rPr>
      </w:pPr>
      <w:r>
        <w:rPr>
          <w:rFonts w:hint="eastAsia" w:eastAsia="仿宋_GB2312"/>
          <w:color w:val="000000"/>
          <w:sz w:val="32"/>
          <w:szCs w:val="32"/>
        </w:rPr>
        <w:t>附件：2020年度温州市优秀重点实验室（工程技术研究中心）基础性科研项目</w:t>
      </w:r>
      <w:r>
        <w:rPr>
          <w:rFonts w:hint="eastAsia" w:eastAsia="仿宋_GB2312"/>
          <w:color w:val="000000"/>
          <w:sz w:val="32"/>
          <w:szCs w:val="32"/>
          <w:lang w:eastAsia="zh-CN"/>
        </w:rPr>
        <w:t>拟立项清单</w:t>
      </w:r>
    </w:p>
    <w:p>
      <w:pPr>
        <w:keepNext w:val="0"/>
        <w:keepLines w:val="0"/>
        <w:pageBreakBefore w:val="0"/>
        <w:widowControl w:val="0"/>
        <w:kinsoku/>
        <w:wordWrap/>
        <w:overflowPunct/>
        <w:topLinePunct w:val="0"/>
        <w:autoSpaceDE/>
        <w:autoSpaceDN/>
        <w:bidi w:val="0"/>
        <w:adjustRightInd/>
        <w:snapToGrid/>
        <w:spacing w:line="440" w:lineRule="exact"/>
        <w:ind w:leftChars="2500" w:firstLine="640"/>
        <w:jc w:val="left"/>
        <w:textAlignment w:val="auto"/>
        <w:rPr>
          <w:rFonts w:eastAsia="仿宋_GB2312"/>
          <w:color w:val="000000"/>
          <w:sz w:val="32"/>
          <w:szCs w:val="32"/>
        </w:rPr>
      </w:pPr>
      <w:r>
        <w:rPr>
          <w:rFonts w:hint="eastAsia" w:eastAsia="仿宋_GB2312"/>
          <w:color w:val="000000"/>
          <w:sz w:val="32"/>
          <w:szCs w:val="32"/>
        </w:rPr>
        <w:t>温州市科学技术局</w:t>
      </w:r>
    </w:p>
    <w:p>
      <w:pPr>
        <w:keepNext w:val="0"/>
        <w:keepLines w:val="0"/>
        <w:pageBreakBefore w:val="0"/>
        <w:widowControl w:val="0"/>
        <w:kinsoku/>
        <w:wordWrap/>
        <w:overflowPunct/>
        <w:topLinePunct w:val="0"/>
        <w:autoSpaceDE/>
        <w:autoSpaceDN/>
        <w:bidi w:val="0"/>
        <w:adjustRightInd/>
        <w:snapToGrid/>
        <w:spacing w:line="440" w:lineRule="exact"/>
        <w:ind w:leftChars="2500" w:firstLine="640"/>
        <w:jc w:val="left"/>
        <w:textAlignment w:val="auto"/>
        <w:rPr>
          <w:rFonts w:eastAsia="仿宋_GB2312"/>
          <w:color w:val="000000"/>
          <w:sz w:val="32"/>
          <w:szCs w:val="32"/>
        </w:rPr>
      </w:pPr>
      <w:r>
        <w:rPr>
          <w:rFonts w:hint="eastAsia" w:eastAsia="仿宋_GB2312"/>
          <w:color w:val="000000"/>
          <w:sz w:val="32"/>
          <w:szCs w:val="32"/>
        </w:rPr>
        <w:t>2020年</w:t>
      </w:r>
      <w:r>
        <w:rPr>
          <w:rFonts w:hint="eastAsia" w:eastAsia="仿宋_GB2312"/>
          <w:color w:val="000000"/>
          <w:sz w:val="32"/>
          <w:szCs w:val="32"/>
          <w:lang w:val="en-US" w:eastAsia="zh-CN"/>
        </w:rPr>
        <w:t>10</w:t>
      </w:r>
      <w:r>
        <w:rPr>
          <w:rFonts w:hint="eastAsia" w:eastAsia="仿宋_GB2312"/>
          <w:color w:val="000000"/>
          <w:sz w:val="32"/>
          <w:szCs w:val="32"/>
        </w:rPr>
        <w:t>月</w:t>
      </w:r>
      <w:r>
        <w:rPr>
          <w:rFonts w:hint="eastAsia" w:eastAsia="仿宋_GB2312"/>
          <w:color w:val="000000"/>
          <w:sz w:val="32"/>
          <w:szCs w:val="32"/>
          <w:lang w:val="en-US" w:eastAsia="zh-CN"/>
        </w:rPr>
        <w:t>15</w:t>
      </w:r>
      <w:r>
        <w:rPr>
          <w:rFonts w:hint="eastAsia" w:eastAsia="仿宋_GB2312"/>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440" w:lineRule="exact"/>
        <w:ind w:leftChars="2500" w:right="320" w:firstLine="640"/>
        <w:jc w:val="right"/>
        <w:textAlignment w:val="auto"/>
        <w:rPr>
          <w:rFonts w:eastAsia="仿宋_GB2312"/>
          <w:color w:val="000000"/>
          <w:sz w:val="32"/>
          <w:szCs w:val="32"/>
        </w:rPr>
        <w:sectPr>
          <w:pgSz w:w="11906" w:h="16838"/>
          <w:pgMar w:top="2098" w:right="1474" w:bottom="1984" w:left="1587" w:header="851" w:footer="992" w:gutter="0"/>
          <w:cols w:space="425" w:num="1"/>
          <w:docGrid w:type="lines" w:linePitch="312" w:charSpace="0"/>
        </w:sectPr>
      </w:pPr>
      <w:bookmarkStart w:id="0" w:name="_GoBack"/>
      <w:bookmarkEnd w:id="0"/>
    </w:p>
    <w:p>
      <w:pPr>
        <w:jc w:val="left"/>
        <w:rPr>
          <w:rFonts w:ascii="Times New Roman" w:hAnsi="Times New Roman" w:eastAsia="仿宋_GB2312"/>
          <w:bCs/>
          <w:sz w:val="32"/>
          <w:szCs w:val="32"/>
        </w:rPr>
      </w:pPr>
      <w:r>
        <w:rPr>
          <w:rFonts w:ascii="Times New Roman" w:hAnsi="Times New Roman" w:eastAsia="仿宋_GB2312"/>
          <w:bCs/>
          <w:sz w:val="32"/>
          <w:szCs w:val="32"/>
        </w:rPr>
        <w:t>附件</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eastAsia="方正小标宋简体"/>
          <w:sz w:val="44"/>
          <w:szCs w:val="44"/>
        </w:rPr>
      </w:pPr>
      <w:r>
        <w:rPr>
          <w:rFonts w:eastAsia="方正小标宋简体"/>
          <w:sz w:val="44"/>
          <w:szCs w:val="44"/>
        </w:rPr>
        <w:t>2020年度温州市</w:t>
      </w:r>
      <w:r>
        <w:rPr>
          <w:rFonts w:hint="eastAsia" w:eastAsia="方正小标宋简体"/>
          <w:sz w:val="44"/>
          <w:szCs w:val="44"/>
        </w:rPr>
        <w:t>优秀</w:t>
      </w:r>
      <w:r>
        <w:rPr>
          <w:rFonts w:eastAsia="方正小标宋简体"/>
          <w:sz w:val="44"/>
          <w:szCs w:val="44"/>
        </w:rPr>
        <w:t>重点实验室（工程技术</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小标宋简体" w:eastAsia="方正小标宋简体"/>
          <w:bCs/>
          <w:sz w:val="44"/>
          <w:szCs w:val="44"/>
        </w:rPr>
      </w:pPr>
      <w:r>
        <w:rPr>
          <w:rFonts w:eastAsia="方正小标宋简体"/>
          <w:sz w:val="44"/>
          <w:szCs w:val="44"/>
        </w:rPr>
        <w:t>研究中心）基础性科研项目</w:t>
      </w:r>
      <w:r>
        <w:rPr>
          <w:rFonts w:hint="eastAsia" w:eastAsia="方正小标宋简体"/>
          <w:sz w:val="44"/>
          <w:szCs w:val="44"/>
          <w:lang w:eastAsia="zh-CN"/>
        </w:rPr>
        <w:t>拟</w:t>
      </w:r>
      <w:r>
        <w:rPr>
          <w:rFonts w:hint="eastAsia" w:ascii="方正小标宋简体" w:eastAsia="方正小标宋简体"/>
          <w:bCs/>
          <w:sz w:val="44"/>
          <w:szCs w:val="44"/>
          <w:lang w:eastAsia="zh-CN"/>
        </w:rPr>
        <w:t>立项清单</w:t>
      </w:r>
    </w:p>
    <w:tbl>
      <w:tblPr>
        <w:tblStyle w:val="8"/>
        <w:tblW w:w="8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3213"/>
        <w:gridCol w:w="1392"/>
        <w:gridCol w:w="1911"/>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643" w:type="dxa"/>
            <w:noWrap w:val="0"/>
            <w:vAlign w:val="center"/>
          </w:tcPr>
          <w:p>
            <w:pPr>
              <w:spacing w:line="300" w:lineRule="exact"/>
              <w:jc w:val="center"/>
              <w:rPr>
                <w:rFonts w:ascii="Times New Roman" w:hAnsi="Times New Roman" w:eastAsia="仿宋_GB2312"/>
                <w:b/>
              </w:rPr>
            </w:pPr>
            <w:r>
              <w:rPr>
                <w:rFonts w:ascii="Times New Roman" w:hAnsi="Times New Roman" w:eastAsia="仿宋_GB2312"/>
                <w:b/>
              </w:rPr>
              <w:t>序号</w:t>
            </w:r>
          </w:p>
        </w:tc>
        <w:tc>
          <w:tcPr>
            <w:tcW w:w="3213" w:type="dxa"/>
            <w:noWrap w:val="0"/>
            <w:vAlign w:val="center"/>
          </w:tcPr>
          <w:p>
            <w:pPr>
              <w:spacing w:line="300" w:lineRule="exact"/>
              <w:jc w:val="center"/>
              <w:rPr>
                <w:rFonts w:hint="eastAsia" w:ascii="Times New Roman" w:hAnsi="Times New Roman" w:eastAsia="仿宋_GB2312"/>
                <w:b/>
                <w:kern w:val="2"/>
                <w:sz w:val="21"/>
                <w:szCs w:val="24"/>
                <w:lang w:val="en-US" w:eastAsia="zh-CN" w:bidi="ar-SA"/>
              </w:rPr>
            </w:pPr>
            <w:r>
              <w:rPr>
                <w:rFonts w:hint="eastAsia" w:ascii="Times New Roman" w:hAnsi="Times New Roman" w:eastAsia="仿宋_GB2312"/>
                <w:b/>
              </w:rPr>
              <w:t>项目名称</w:t>
            </w:r>
          </w:p>
        </w:tc>
        <w:tc>
          <w:tcPr>
            <w:tcW w:w="1392" w:type="dxa"/>
            <w:noWrap w:val="0"/>
            <w:vAlign w:val="center"/>
          </w:tcPr>
          <w:p>
            <w:pPr>
              <w:spacing w:line="300" w:lineRule="exact"/>
              <w:jc w:val="center"/>
              <w:rPr>
                <w:rFonts w:hint="eastAsia" w:ascii="Times New Roman" w:hAnsi="Times New Roman" w:eastAsia="仿宋_GB2312"/>
                <w:b/>
                <w:lang w:eastAsia="zh-CN"/>
              </w:rPr>
            </w:pPr>
            <w:r>
              <w:rPr>
                <w:rFonts w:hint="eastAsia" w:ascii="Times New Roman" w:hAnsi="Times New Roman" w:eastAsia="仿宋_GB2312"/>
                <w:b/>
                <w:lang w:eastAsia="zh-CN"/>
              </w:rPr>
              <w:t>项目负责人</w:t>
            </w:r>
          </w:p>
        </w:tc>
        <w:tc>
          <w:tcPr>
            <w:tcW w:w="1911" w:type="dxa"/>
            <w:noWrap w:val="0"/>
            <w:vAlign w:val="center"/>
          </w:tcPr>
          <w:p>
            <w:pPr>
              <w:spacing w:line="300" w:lineRule="exact"/>
              <w:jc w:val="center"/>
              <w:rPr>
                <w:rFonts w:hint="eastAsia" w:ascii="Times New Roman" w:hAnsi="Times New Roman" w:eastAsia="仿宋_GB2312"/>
                <w:b/>
                <w:kern w:val="2"/>
                <w:sz w:val="21"/>
                <w:szCs w:val="24"/>
                <w:lang w:val="en-US" w:eastAsia="zh-CN" w:bidi="ar-SA"/>
              </w:rPr>
            </w:pPr>
            <w:r>
              <w:rPr>
                <w:rFonts w:hint="eastAsia" w:ascii="Times New Roman" w:hAnsi="Times New Roman" w:eastAsia="仿宋_GB2312"/>
                <w:b/>
              </w:rPr>
              <w:t>重点实验室名称</w:t>
            </w:r>
          </w:p>
        </w:tc>
        <w:tc>
          <w:tcPr>
            <w:tcW w:w="1648" w:type="dxa"/>
            <w:noWrap w:val="0"/>
            <w:vAlign w:val="center"/>
          </w:tcPr>
          <w:p>
            <w:pPr>
              <w:spacing w:line="300" w:lineRule="exact"/>
              <w:jc w:val="center"/>
              <w:rPr>
                <w:rFonts w:hint="eastAsia" w:ascii="Times New Roman" w:hAnsi="Times New Roman" w:eastAsia="仿宋_GB2312"/>
                <w:b/>
                <w:kern w:val="2"/>
                <w:sz w:val="21"/>
                <w:szCs w:val="24"/>
                <w:lang w:val="en-US" w:eastAsia="zh-CN" w:bidi="ar-SA"/>
              </w:rPr>
            </w:pPr>
            <w:r>
              <w:rPr>
                <w:rFonts w:hint="eastAsia" w:eastAsia="仿宋_GB2312"/>
                <w:b/>
                <w:lang w:eastAsia="zh-CN"/>
              </w:rPr>
              <w:t>承担</w:t>
            </w:r>
            <w:r>
              <w:rPr>
                <w:rFonts w:hint="eastAsia" w:ascii="Times New Roman" w:hAnsi="Times New Roman" w:eastAsia="仿宋_GB2312"/>
                <w:b/>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noWrap w:val="0"/>
            <w:vAlign w:val="center"/>
          </w:tcPr>
          <w:p>
            <w:pPr>
              <w:spacing w:line="300" w:lineRule="exact"/>
              <w:jc w:val="center"/>
              <w:rPr>
                <w:rFonts w:hint="eastAsia" w:ascii="Times New Roman" w:hAnsi="仿宋" w:eastAsia="仿宋"/>
                <w:color w:val="000000"/>
                <w:kern w:val="0"/>
                <w:szCs w:val="21"/>
                <w:shd w:val="clear" w:color="auto" w:fill="FFFFFF"/>
              </w:rPr>
            </w:pPr>
            <w:r>
              <w:rPr>
                <w:rFonts w:hint="eastAsia" w:ascii="Times New Roman" w:hAnsi="仿宋" w:eastAsia="仿宋"/>
                <w:color w:val="000000"/>
                <w:kern w:val="0"/>
                <w:szCs w:val="21"/>
                <w:shd w:val="clear" w:color="auto" w:fill="FFFFFF"/>
              </w:rPr>
              <w:t>1</w:t>
            </w:r>
          </w:p>
        </w:tc>
        <w:tc>
          <w:tcPr>
            <w:tcW w:w="3213" w:type="dxa"/>
            <w:noWrap w:val="0"/>
            <w:vAlign w:val="center"/>
          </w:tcPr>
          <w:p>
            <w:pPr>
              <w:spacing w:line="300" w:lineRule="exact"/>
              <w:jc w:val="center"/>
              <w:rPr>
                <w:rFonts w:hint="eastAsia" w:ascii="Times New Roman" w:hAnsi="仿宋" w:eastAsia="仿宋"/>
                <w:color w:val="000000"/>
                <w:kern w:val="0"/>
                <w:sz w:val="21"/>
                <w:szCs w:val="21"/>
                <w:shd w:val="clear" w:color="auto" w:fill="FFFFFF"/>
                <w:lang w:val="en-US" w:eastAsia="zh-CN" w:bidi="ar-SA"/>
              </w:rPr>
            </w:pPr>
            <w:r>
              <w:rPr>
                <w:rFonts w:hint="eastAsia" w:ascii="Times New Roman" w:hAnsi="仿宋" w:eastAsia="仿宋"/>
                <w:color w:val="000000"/>
                <w:kern w:val="0"/>
                <w:szCs w:val="21"/>
                <w:shd w:val="clear" w:color="auto" w:fill="FFFFFF"/>
              </w:rPr>
              <w:t>激光制备泵阀本体表面减阻微织构关键技术研究</w:t>
            </w:r>
          </w:p>
        </w:tc>
        <w:tc>
          <w:tcPr>
            <w:tcW w:w="1392" w:type="dxa"/>
            <w:noWrap w:val="0"/>
            <w:vAlign w:val="center"/>
          </w:tcPr>
          <w:p>
            <w:pPr>
              <w:spacing w:line="300" w:lineRule="exact"/>
              <w:jc w:val="center"/>
              <w:rPr>
                <w:rFonts w:hint="eastAsia" w:ascii="Times New Roman" w:hAnsi="仿宋" w:eastAsia="仿宋"/>
                <w:color w:val="000000"/>
                <w:kern w:val="0"/>
                <w:sz w:val="21"/>
                <w:szCs w:val="21"/>
                <w:shd w:val="clear" w:color="auto" w:fill="FFFFFF"/>
                <w:lang w:val="en-US" w:eastAsia="zh-CN" w:bidi="ar-SA"/>
              </w:rPr>
            </w:pPr>
            <w:r>
              <w:rPr>
                <w:rFonts w:hint="eastAsia" w:ascii="Times New Roman" w:hAnsi="仿宋" w:eastAsia="仿宋"/>
                <w:color w:val="000000"/>
                <w:kern w:val="0"/>
                <w:sz w:val="21"/>
                <w:szCs w:val="21"/>
                <w:shd w:val="clear" w:color="auto" w:fill="FFFFFF"/>
                <w:lang w:val="en-US" w:eastAsia="zh-CN" w:bidi="ar-SA"/>
              </w:rPr>
              <w:t>陈益丰</w:t>
            </w:r>
          </w:p>
        </w:tc>
        <w:tc>
          <w:tcPr>
            <w:tcW w:w="1911" w:type="dxa"/>
            <w:noWrap w:val="0"/>
            <w:vAlign w:val="center"/>
          </w:tcPr>
          <w:p>
            <w:pPr>
              <w:spacing w:line="300" w:lineRule="exact"/>
              <w:jc w:val="center"/>
              <w:rPr>
                <w:rFonts w:hint="eastAsia" w:ascii="Times New Roman" w:hAnsi="仿宋" w:eastAsia="仿宋"/>
                <w:color w:val="000000"/>
                <w:kern w:val="0"/>
                <w:sz w:val="21"/>
                <w:szCs w:val="21"/>
                <w:shd w:val="clear" w:color="auto" w:fill="FFFFFF"/>
                <w:lang w:val="en-US" w:eastAsia="zh-CN" w:bidi="ar-SA"/>
              </w:rPr>
            </w:pPr>
            <w:r>
              <w:rPr>
                <w:rFonts w:hint="eastAsia" w:ascii="Times New Roman" w:hAnsi="仿宋" w:eastAsia="仿宋"/>
                <w:color w:val="000000"/>
                <w:kern w:val="0"/>
                <w:szCs w:val="21"/>
                <w:shd w:val="clear" w:color="auto" w:fill="FFFFFF"/>
              </w:rPr>
              <w:t>浙江省激光加工机器人重点实验室</w:t>
            </w:r>
          </w:p>
        </w:tc>
        <w:tc>
          <w:tcPr>
            <w:tcW w:w="1648" w:type="dxa"/>
            <w:noWrap w:val="0"/>
            <w:vAlign w:val="center"/>
          </w:tcPr>
          <w:p>
            <w:pPr>
              <w:spacing w:line="300" w:lineRule="exact"/>
              <w:jc w:val="center"/>
              <w:rPr>
                <w:rFonts w:hint="eastAsia" w:ascii="Times New Roman" w:hAnsi="仿宋" w:eastAsia="仿宋"/>
                <w:color w:val="000000"/>
                <w:kern w:val="0"/>
                <w:sz w:val="21"/>
                <w:szCs w:val="21"/>
                <w:shd w:val="clear" w:color="auto" w:fill="FFFFFF"/>
                <w:lang w:val="en-US" w:eastAsia="zh-CN" w:bidi="ar-SA"/>
              </w:rPr>
            </w:pPr>
            <w:r>
              <w:rPr>
                <w:rFonts w:hint="eastAsia" w:ascii="Times New Roman" w:hAnsi="仿宋" w:eastAsia="仿宋"/>
                <w:color w:val="000000"/>
                <w:kern w:val="0"/>
                <w:szCs w:val="21"/>
                <w:shd w:val="clear" w:color="auto" w:fill="FFFFFF"/>
              </w:rPr>
              <w:t>温州大学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noWrap w:val="0"/>
            <w:vAlign w:val="center"/>
          </w:tcPr>
          <w:p>
            <w:pPr>
              <w:spacing w:line="300" w:lineRule="exact"/>
              <w:jc w:val="center"/>
              <w:rPr>
                <w:rFonts w:hint="eastAsia" w:ascii="Times New Roman" w:hAnsi="Times New Roman" w:eastAsia="仿宋"/>
                <w:color w:val="000000"/>
                <w:kern w:val="0"/>
                <w:sz w:val="21"/>
                <w:szCs w:val="21"/>
                <w:shd w:val="clear" w:color="auto" w:fill="FFFFFF"/>
                <w:lang w:val="en-US" w:eastAsia="zh-CN" w:bidi="ar-SA"/>
              </w:rPr>
            </w:pPr>
            <w:r>
              <w:rPr>
                <w:rFonts w:hint="eastAsia" w:ascii="Times New Roman" w:hAnsi="Times New Roman" w:eastAsia="仿宋"/>
                <w:color w:val="000000"/>
                <w:kern w:val="0"/>
                <w:szCs w:val="21"/>
                <w:shd w:val="clear" w:color="auto" w:fill="FFFFFF"/>
              </w:rPr>
              <w:t>2</w:t>
            </w:r>
          </w:p>
        </w:tc>
        <w:tc>
          <w:tcPr>
            <w:tcW w:w="3213" w:type="dxa"/>
            <w:noWrap w:val="0"/>
            <w:vAlign w:val="center"/>
          </w:tcPr>
          <w:p>
            <w:pPr>
              <w:spacing w:line="300" w:lineRule="exact"/>
              <w:jc w:val="center"/>
              <w:rPr>
                <w:rFonts w:hint="eastAsia" w:ascii="Times New Roman" w:hAnsi="仿宋" w:eastAsia="仿宋"/>
                <w:color w:val="000000"/>
                <w:kern w:val="0"/>
                <w:sz w:val="21"/>
                <w:szCs w:val="21"/>
                <w:shd w:val="clear" w:color="auto" w:fill="FFFFFF"/>
                <w:lang w:val="en-US" w:eastAsia="zh-CN" w:bidi="ar-SA"/>
              </w:rPr>
            </w:pPr>
            <w:r>
              <w:rPr>
                <w:rFonts w:hint="eastAsia" w:ascii="Times New Roman" w:hAnsi="仿宋" w:eastAsia="仿宋"/>
                <w:color w:val="000000"/>
                <w:kern w:val="0"/>
                <w:szCs w:val="21"/>
                <w:shd w:val="clear" w:color="auto" w:fill="FFFFFF"/>
              </w:rPr>
              <w:t>激光表面处理技术在CFRP胶接维修中的研究</w:t>
            </w:r>
          </w:p>
        </w:tc>
        <w:tc>
          <w:tcPr>
            <w:tcW w:w="1392" w:type="dxa"/>
            <w:noWrap w:val="0"/>
            <w:vAlign w:val="center"/>
          </w:tcPr>
          <w:p>
            <w:pPr>
              <w:spacing w:line="300" w:lineRule="exact"/>
              <w:jc w:val="center"/>
              <w:rPr>
                <w:rFonts w:hint="eastAsia" w:ascii="Times New Roman" w:hAnsi="仿宋" w:eastAsia="仿宋"/>
                <w:color w:val="000000"/>
                <w:kern w:val="0"/>
                <w:sz w:val="21"/>
                <w:szCs w:val="21"/>
                <w:shd w:val="clear" w:color="auto" w:fill="FFFFFF"/>
                <w:lang w:val="en-US" w:eastAsia="zh-CN" w:bidi="ar-SA"/>
              </w:rPr>
            </w:pPr>
            <w:r>
              <w:rPr>
                <w:rFonts w:hint="eastAsia" w:ascii="Times New Roman" w:hAnsi="仿宋" w:eastAsia="仿宋"/>
                <w:color w:val="000000"/>
                <w:kern w:val="0"/>
                <w:sz w:val="21"/>
                <w:szCs w:val="21"/>
                <w:shd w:val="clear" w:color="auto" w:fill="FFFFFF"/>
                <w:lang w:val="en-US" w:eastAsia="zh-CN" w:bidi="ar-SA"/>
              </w:rPr>
              <w:t>蔡  燕</w:t>
            </w:r>
          </w:p>
        </w:tc>
        <w:tc>
          <w:tcPr>
            <w:tcW w:w="1911" w:type="dxa"/>
            <w:noWrap w:val="0"/>
            <w:vAlign w:val="center"/>
          </w:tcPr>
          <w:p>
            <w:pPr>
              <w:spacing w:line="300" w:lineRule="exact"/>
              <w:jc w:val="center"/>
              <w:rPr>
                <w:rFonts w:hint="eastAsia" w:ascii="Times New Roman" w:hAnsi="仿宋" w:eastAsia="仿宋"/>
                <w:color w:val="000000"/>
                <w:kern w:val="0"/>
                <w:sz w:val="21"/>
                <w:szCs w:val="21"/>
                <w:shd w:val="clear" w:color="auto" w:fill="FFFFFF"/>
                <w:lang w:val="en-US" w:eastAsia="zh-CN" w:bidi="ar-SA"/>
              </w:rPr>
            </w:pPr>
            <w:r>
              <w:rPr>
                <w:rFonts w:hint="eastAsia" w:ascii="Times New Roman" w:hAnsi="仿宋" w:eastAsia="仿宋"/>
                <w:color w:val="000000"/>
                <w:kern w:val="0"/>
                <w:szCs w:val="21"/>
                <w:shd w:val="clear" w:color="auto" w:fill="FFFFFF"/>
              </w:rPr>
              <w:t>浙江省激光加工机器人重点实验室</w:t>
            </w:r>
          </w:p>
        </w:tc>
        <w:tc>
          <w:tcPr>
            <w:tcW w:w="1648" w:type="dxa"/>
            <w:noWrap w:val="0"/>
            <w:vAlign w:val="center"/>
          </w:tcPr>
          <w:p>
            <w:pPr>
              <w:spacing w:line="300" w:lineRule="exact"/>
              <w:jc w:val="center"/>
              <w:rPr>
                <w:rFonts w:hint="eastAsia" w:ascii="Times New Roman" w:hAnsi="仿宋" w:eastAsia="仿宋"/>
                <w:color w:val="000000"/>
                <w:kern w:val="0"/>
                <w:sz w:val="21"/>
                <w:szCs w:val="21"/>
                <w:shd w:val="clear" w:color="auto" w:fill="FFFFFF"/>
                <w:lang w:val="en-US" w:eastAsia="zh-CN" w:bidi="ar-SA"/>
              </w:rPr>
            </w:pPr>
            <w:r>
              <w:rPr>
                <w:rFonts w:hint="eastAsia" w:ascii="Times New Roman" w:hAnsi="仿宋" w:eastAsia="仿宋"/>
                <w:color w:val="000000"/>
                <w:kern w:val="0"/>
                <w:szCs w:val="21"/>
                <w:shd w:val="clear" w:color="auto" w:fill="FFFFFF"/>
              </w:rPr>
              <w:t>温州大学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noWrap w:val="0"/>
            <w:vAlign w:val="center"/>
          </w:tcPr>
          <w:p>
            <w:pPr>
              <w:spacing w:line="300" w:lineRule="exact"/>
              <w:jc w:val="center"/>
              <w:rPr>
                <w:rFonts w:hint="eastAsia" w:ascii="Times New Roman" w:hAnsi="Times New Roman" w:eastAsia="仿宋"/>
                <w:color w:val="000000"/>
                <w:kern w:val="0"/>
                <w:sz w:val="21"/>
                <w:szCs w:val="21"/>
                <w:shd w:val="clear" w:color="auto" w:fill="FFFFFF"/>
                <w:lang w:val="en-US" w:eastAsia="zh-CN" w:bidi="ar-SA"/>
              </w:rPr>
            </w:pPr>
            <w:r>
              <w:rPr>
                <w:rFonts w:hint="eastAsia" w:ascii="Times New Roman" w:hAnsi="Times New Roman" w:eastAsia="仿宋"/>
                <w:color w:val="000000"/>
                <w:kern w:val="0"/>
                <w:szCs w:val="21"/>
                <w:shd w:val="clear" w:color="auto" w:fill="FFFFFF"/>
              </w:rPr>
              <w:t>3</w:t>
            </w:r>
          </w:p>
        </w:tc>
        <w:tc>
          <w:tcPr>
            <w:tcW w:w="3213" w:type="dxa"/>
            <w:noWrap w:val="0"/>
            <w:vAlign w:val="center"/>
          </w:tcPr>
          <w:p>
            <w:pPr>
              <w:spacing w:line="300" w:lineRule="exact"/>
              <w:jc w:val="center"/>
              <w:rPr>
                <w:rFonts w:hint="eastAsia" w:ascii="Times New Roman" w:hAnsi="仿宋" w:eastAsia="仿宋"/>
                <w:color w:val="000000"/>
                <w:kern w:val="0"/>
                <w:sz w:val="21"/>
                <w:szCs w:val="21"/>
                <w:shd w:val="clear" w:color="auto" w:fill="FFFFFF"/>
                <w:lang w:val="en-US" w:eastAsia="zh-CN" w:bidi="ar-SA"/>
              </w:rPr>
            </w:pPr>
            <w:r>
              <w:rPr>
                <w:rFonts w:hint="eastAsia" w:ascii="Times New Roman" w:hAnsi="仿宋" w:eastAsia="仿宋"/>
                <w:color w:val="000000"/>
                <w:kern w:val="0"/>
                <w:szCs w:val="21"/>
                <w:shd w:val="clear" w:color="auto" w:fill="FFFFFF"/>
              </w:rPr>
              <w:t>AMPK/SIRT1/Autophagy信号途径在FGF21缓解急性肝损伤中的作用</w:t>
            </w:r>
          </w:p>
        </w:tc>
        <w:tc>
          <w:tcPr>
            <w:tcW w:w="1392" w:type="dxa"/>
            <w:noWrap w:val="0"/>
            <w:vAlign w:val="center"/>
          </w:tcPr>
          <w:p>
            <w:pPr>
              <w:keepNext w:val="0"/>
              <w:keepLines w:val="0"/>
              <w:widowControl/>
              <w:suppressLineNumbers w:val="0"/>
              <w:jc w:val="center"/>
              <w:rPr>
                <w:rFonts w:hint="eastAsia" w:ascii="Times New Roman" w:hAnsi="仿宋" w:eastAsia="仿宋"/>
                <w:color w:val="000000"/>
                <w:kern w:val="0"/>
                <w:sz w:val="21"/>
                <w:szCs w:val="21"/>
                <w:shd w:val="clear" w:color="auto" w:fill="FFFFFF"/>
                <w:lang w:val="en-US" w:eastAsia="zh-CN" w:bidi="ar-SA"/>
              </w:rPr>
            </w:pPr>
            <w:r>
              <w:rPr>
                <w:rFonts w:hint="eastAsia" w:ascii="Times New Roman" w:hAnsi="仿宋" w:eastAsia="仿宋"/>
                <w:color w:val="000000"/>
                <w:kern w:val="0"/>
                <w:szCs w:val="21"/>
                <w:shd w:val="clear" w:color="auto" w:fill="FFFFFF"/>
                <w:lang w:val="en-US" w:eastAsia="zh-CN"/>
              </w:rPr>
              <w:t>龚方华</w:t>
            </w:r>
          </w:p>
        </w:tc>
        <w:tc>
          <w:tcPr>
            <w:tcW w:w="1911" w:type="dxa"/>
            <w:noWrap w:val="0"/>
            <w:vAlign w:val="center"/>
          </w:tcPr>
          <w:p>
            <w:pPr>
              <w:spacing w:line="300" w:lineRule="exact"/>
              <w:jc w:val="center"/>
              <w:rPr>
                <w:rFonts w:hint="eastAsia" w:ascii="Times New Roman" w:hAnsi="仿宋" w:eastAsia="仿宋"/>
                <w:color w:val="000000"/>
                <w:kern w:val="0"/>
                <w:sz w:val="21"/>
                <w:szCs w:val="21"/>
                <w:shd w:val="clear" w:color="auto" w:fill="FFFFFF"/>
                <w:lang w:val="en-US" w:eastAsia="zh-CN" w:bidi="ar-SA"/>
              </w:rPr>
            </w:pPr>
            <w:r>
              <w:rPr>
                <w:rFonts w:hint="eastAsia" w:ascii="Times New Roman" w:hAnsi="仿宋" w:eastAsia="仿宋"/>
                <w:color w:val="000000"/>
                <w:kern w:val="0"/>
                <w:szCs w:val="21"/>
                <w:shd w:val="clear" w:color="auto" w:fill="FFFFFF"/>
              </w:rPr>
              <w:t>浙江省生物技术制药工程重点实验室</w:t>
            </w:r>
          </w:p>
        </w:tc>
        <w:tc>
          <w:tcPr>
            <w:tcW w:w="1648" w:type="dxa"/>
            <w:noWrap w:val="0"/>
            <w:vAlign w:val="center"/>
          </w:tcPr>
          <w:p>
            <w:pPr>
              <w:spacing w:line="300" w:lineRule="exact"/>
              <w:jc w:val="center"/>
              <w:rPr>
                <w:rFonts w:hint="eastAsia" w:ascii="Times New Roman" w:hAnsi="仿宋" w:eastAsia="仿宋"/>
                <w:color w:val="000000"/>
                <w:kern w:val="0"/>
                <w:sz w:val="21"/>
                <w:szCs w:val="21"/>
                <w:shd w:val="clear" w:color="auto" w:fill="FFFFFF"/>
                <w:lang w:val="en-US" w:eastAsia="zh-CN" w:bidi="ar-SA"/>
              </w:rPr>
            </w:pPr>
            <w:r>
              <w:rPr>
                <w:rFonts w:ascii="Times New Roman" w:hAnsi="仿宋" w:eastAsia="仿宋"/>
                <w:color w:val="000000"/>
                <w:kern w:val="0"/>
                <w:szCs w:val="21"/>
                <w:shd w:val="clear" w:color="auto" w:fill="FFFFFF"/>
              </w:rPr>
              <w:t>温州医科大学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noWrap w:val="0"/>
            <w:vAlign w:val="center"/>
          </w:tcPr>
          <w:p>
            <w:pPr>
              <w:spacing w:line="300" w:lineRule="exact"/>
              <w:jc w:val="center"/>
              <w:rPr>
                <w:rFonts w:hint="eastAsia" w:ascii="Times New Roman" w:hAnsi="Times New Roman" w:eastAsia="仿宋"/>
                <w:color w:val="000000"/>
                <w:kern w:val="0"/>
                <w:sz w:val="21"/>
                <w:szCs w:val="21"/>
                <w:shd w:val="clear" w:color="auto" w:fill="FFFFFF"/>
                <w:lang w:val="en-US" w:eastAsia="zh-CN" w:bidi="ar-SA"/>
              </w:rPr>
            </w:pPr>
            <w:r>
              <w:rPr>
                <w:rFonts w:hint="eastAsia" w:ascii="Times New Roman" w:hAnsi="Times New Roman" w:eastAsia="仿宋"/>
                <w:color w:val="000000"/>
                <w:kern w:val="0"/>
                <w:szCs w:val="21"/>
                <w:shd w:val="clear" w:color="auto" w:fill="FFFFFF"/>
              </w:rPr>
              <w:t>4</w:t>
            </w:r>
          </w:p>
        </w:tc>
        <w:tc>
          <w:tcPr>
            <w:tcW w:w="3213" w:type="dxa"/>
            <w:noWrap w:val="0"/>
            <w:vAlign w:val="center"/>
          </w:tcPr>
          <w:p>
            <w:pPr>
              <w:spacing w:line="300" w:lineRule="exact"/>
              <w:jc w:val="center"/>
              <w:rPr>
                <w:rFonts w:hint="eastAsia" w:ascii="Times New Roman" w:hAnsi="仿宋" w:eastAsia="仿宋"/>
                <w:color w:val="000000"/>
                <w:kern w:val="0"/>
                <w:sz w:val="21"/>
                <w:szCs w:val="21"/>
                <w:shd w:val="clear" w:color="auto" w:fill="FFFFFF"/>
                <w:lang w:val="en-US" w:eastAsia="zh-CN" w:bidi="ar-SA"/>
              </w:rPr>
            </w:pPr>
            <w:r>
              <w:rPr>
                <w:rFonts w:hint="eastAsia" w:ascii="Times New Roman" w:hAnsi="仿宋" w:eastAsia="仿宋"/>
                <w:color w:val="000000"/>
                <w:kern w:val="0"/>
                <w:szCs w:val="21"/>
                <w:shd w:val="clear" w:color="auto" w:fill="FFFFFF"/>
              </w:rPr>
              <w:t>Yfq07 通过靶向 DDR1 抑制吉非替尼耐药的非小细胞肺癌的机制研究</w:t>
            </w:r>
          </w:p>
        </w:tc>
        <w:tc>
          <w:tcPr>
            <w:tcW w:w="1392" w:type="dxa"/>
            <w:noWrap w:val="0"/>
            <w:vAlign w:val="center"/>
          </w:tcPr>
          <w:p>
            <w:pPr>
              <w:keepNext w:val="0"/>
              <w:keepLines w:val="0"/>
              <w:widowControl/>
              <w:suppressLineNumbers w:val="0"/>
              <w:jc w:val="center"/>
              <w:rPr>
                <w:rFonts w:hint="eastAsia" w:ascii="Times New Roman" w:hAnsi="仿宋" w:eastAsia="仿宋"/>
                <w:color w:val="000000"/>
                <w:kern w:val="0"/>
                <w:sz w:val="21"/>
                <w:szCs w:val="21"/>
                <w:shd w:val="clear" w:color="auto" w:fill="FFFFFF"/>
                <w:lang w:val="en-US" w:eastAsia="zh-CN" w:bidi="ar-SA"/>
              </w:rPr>
            </w:pPr>
            <w:r>
              <w:rPr>
                <w:rFonts w:hint="eastAsia" w:ascii="Times New Roman" w:hAnsi="仿宋" w:eastAsia="仿宋"/>
                <w:color w:val="000000"/>
                <w:kern w:val="0"/>
                <w:szCs w:val="21"/>
                <w:shd w:val="clear" w:color="auto" w:fill="FFFFFF"/>
                <w:lang w:val="en-US" w:eastAsia="zh-CN"/>
              </w:rPr>
              <w:t>张  园</w:t>
            </w:r>
          </w:p>
        </w:tc>
        <w:tc>
          <w:tcPr>
            <w:tcW w:w="1911" w:type="dxa"/>
            <w:noWrap w:val="0"/>
            <w:vAlign w:val="center"/>
          </w:tcPr>
          <w:p>
            <w:pPr>
              <w:spacing w:line="300" w:lineRule="exact"/>
              <w:jc w:val="center"/>
              <w:rPr>
                <w:rFonts w:hint="eastAsia" w:ascii="Times New Roman" w:hAnsi="仿宋" w:eastAsia="仿宋"/>
                <w:color w:val="000000"/>
                <w:kern w:val="0"/>
                <w:sz w:val="21"/>
                <w:szCs w:val="21"/>
                <w:shd w:val="clear" w:color="auto" w:fill="FFFFFF"/>
                <w:lang w:val="en-US" w:eastAsia="zh-CN" w:bidi="ar-SA"/>
              </w:rPr>
            </w:pPr>
            <w:r>
              <w:rPr>
                <w:rFonts w:hint="eastAsia" w:ascii="Times New Roman" w:hAnsi="仿宋" w:eastAsia="仿宋"/>
                <w:color w:val="000000"/>
                <w:kern w:val="0"/>
                <w:szCs w:val="21"/>
                <w:shd w:val="clear" w:color="auto" w:fill="FFFFFF"/>
              </w:rPr>
              <w:t>浙江省生物技术制药工程重点实验室</w:t>
            </w:r>
          </w:p>
        </w:tc>
        <w:tc>
          <w:tcPr>
            <w:tcW w:w="1648" w:type="dxa"/>
            <w:noWrap w:val="0"/>
            <w:vAlign w:val="center"/>
          </w:tcPr>
          <w:p>
            <w:pPr>
              <w:spacing w:line="300" w:lineRule="exact"/>
              <w:jc w:val="center"/>
              <w:rPr>
                <w:rFonts w:hint="eastAsia" w:ascii="Times New Roman" w:hAnsi="仿宋" w:eastAsia="仿宋"/>
                <w:color w:val="000000"/>
                <w:kern w:val="0"/>
                <w:sz w:val="21"/>
                <w:szCs w:val="21"/>
                <w:shd w:val="clear" w:color="auto" w:fill="FFFFFF"/>
                <w:lang w:val="en-US" w:eastAsia="zh-CN" w:bidi="ar-SA"/>
              </w:rPr>
            </w:pPr>
            <w:r>
              <w:rPr>
                <w:rFonts w:ascii="Times New Roman" w:hAnsi="仿宋" w:eastAsia="仿宋"/>
                <w:color w:val="000000"/>
                <w:kern w:val="0"/>
                <w:szCs w:val="21"/>
                <w:shd w:val="clear" w:color="auto" w:fill="FFFFFF"/>
              </w:rPr>
              <w:t>温州医科大学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noWrap w:val="0"/>
            <w:vAlign w:val="center"/>
          </w:tcPr>
          <w:p>
            <w:pPr>
              <w:spacing w:line="300" w:lineRule="exact"/>
              <w:jc w:val="center"/>
              <w:rPr>
                <w:rFonts w:ascii="Times New Roman" w:hAnsi="Times New Roman" w:eastAsia="仿宋"/>
                <w:color w:val="000000"/>
                <w:kern w:val="0"/>
                <w:sz w:val="21"/>
                <w:szCs w:val="21"/>
                <w:shd w:val="clear" w:color="auto" w:fill="FFFFFF"/>
                <w:lang w:val="en-US" w:eastAsia="zh-CN" w:bidi="ar-SA"/>
              </w:rPr>
            </w:pPr>
            <w:r>
              <w:rPr>
                <w:rFonts w:hint="eastAsia" w:ascii="Times New Roman" w:hAnsi="Times New Roman" w:eastAsia="仿宋"/>
                <w:color w:val="000000"/>
                <w:kern w:val="0"/>
                <w:szCs w:val="21"/>
                <w:shd w:val="clear" w:color="auto" w:fill="FFFFFF"/>
              </w:rPr>
              <w:t>5</w:t>
            </w:r>
          </w:p>
        </w:tc>
        <w:tc>
          <w:tcPr>
            <w:tcW w:w="3213" w:type="dxa"/>
            <w:noWrap w:val="0"/>
            <w:vAlign w:val="center"/>
          </w:tcPr>
          <w:p>
            <w:pPr>
              <w:spacing w:line="300" w:lineRule="exact"/>
              <w:jc w:val="center"/>
              <w:rPr>
                <w:rFonts w:hint="eastAsia" w:ascii="Times New Roman" w:hAnsi="仿宋" w:eastAsia="仿宋"/>
                <w:color w:val="000000"/>
                <w:kern w:val="0"/>
                <w:sz w:val="21"/>
                <w:szCs w:val="21"/>
                <w:shd w:val="clear" w:color="auto" w:fill="FFFFFF"/>
                <w:lang w:val="en-US" w:eastAsia="zh-CN" w:bidi="ar-SA"/>
              </w:rPr>
            </w:pPr>
            <w:r>
              <w:rPr>
                <w:rFonts w:hint="eastAsia" w:ascii="Times New Roman" w:hAnsi="仿宋" w:eastAsia="仿宋"/>
                <w:color w:val="000000"/>
                <w:kern w:val="0"/>
                <w:szCs w:val="21"/>
                <w:shd w:val="clear" w:color="auto" w:fill="FFFFFF"/>
              </w:rPr>
              <w:t>缺氧通过增加巩膜巨噬细胞数量及其MMP-2表达参与近视形成</w:t>
            </w:r>
          </w:p>
        </w:tc>
        <w:tc>
          <w:tcPr>
            <w:tcW w:w="1392" w:type="dxa"/>
            <w:noWrap w:val="0"/>
            <w:vAlign w:val="center"/>
          </w:tcPr>
          <w:p>
            <w:pPr>
              <w:spacing w:line="300" w:lineRule="exact"/>
              <w:jc w:val="center"/>
              <w:rPr>
                <w:rFonts w:hint="eastAsia" w:ascii="Times New Roman" w:hAnsi="仿宋" w:eastAsia="仿宋"/>
                <w:color w:val="000000"/>
                <w:kern w:val="0"/>
                <w:sz w:val="21"/>
                <w:szCs w:val="21"/>
                <w:shd w:val="clear" w:color="auto" w:fill="FFFFFF"/>
                <w:lang w:val="en-US" w:eastAsia="zh-CN" w:bidi="ar-SA"/>
              </w:rPr>
            </w:pPr>
            <w:r>
              <w:rPr>
                <w:rFonts w:hint="eastAsia" w:ascii="Times New Roman" w:hAnsi="仿宋" w:eastAsia="仿宋"/>
                <w:color w:val="000000"/>
                <w:kern w:val="0"/>
                <w:sz w:val="21"/>
                <w:szCs w:val="21"/>
                <w:shd w:val="clear" w:color="auto" w:fill="FFFFFF"/>
                <w:lang w:val="en-US" w:eastAsia="zh-CN" w:bidi="ar-SA"/>
              </w:rPr>
              <w:t>赵  斐</w:t>
            </w:r>
          </w:p>
        </w:tc>
        <w:tc>
          <w:tcPr>
            <w:tcW w:w="1911" w:type="dxa"/>
            <w:noWrap w:val="0"/>
            <w:vAlign w:val="center"/>
          </w:tcPr>
          <w:p>
            <w:pPr>
              <w:spacing w:line="300" w:lineRule="exact"/>
              <w:jc w:val="center"/>
              <w:rPr>
                <w:rFonts w:hint="eastAsia" w:ascii="Times New Roman" w:hAnsi="仿宋" w:eastAsia="仿宋"/>
                <w:color w:val="000000"/>
                <w:kern w:val="0"/>
                <w:sz w:val="21"/>
                <w:szCs w:val="21"/>
                <w:shd w:val="clear" w:color="auto" w:fill="FFFFFF"/>
                <w:lang w:val="en-US" w:eastAsia="zh-CN" w:bidi="ar-SA"/>
              </w:rPr>
            </w:pPr>
            <w:r>
              <w:rPr>
                <w:rFonts w:hint="eastAsia" w:ascii="Times New Roman" w:hAnsi="仿宋" w:eastAsia="仿宋"/>
                <w:color w:val="000000"/>
                <w:kern w:val="0"/>
                <w:szCs w:val="21"/>
                <w:shd w:val="clear" w:color="auto" w:fill="FFFFFF"/>
              </w:rPr>
              <w:t>浙江省眼视光学研究重点实验室</w:t>
            </w:r>
          </w:p>
        </w:tc>
        <w:tc>
          <w:tcPr>
            <w:tcW w:w="1648" w:type="dxa"/>
            <w:noWrap w:val="0"/>
            <w:vAlign w:val="center"/>
          </w:tcPr>
          <w:p>
            <w:pPr>
              <w:spacing w:line="300" w:lineRule="exact"/>
              <w:jc w:val="center"/>
              <w:rPr>
                <w:rFonts w:hint="eastAsia" w:ascii="Times New Roman" w:hAnsi="仿宋" w:eastAsia="仿宋"/>
                <w:color w:val="000000"/>
                <w:kern w:val="0"/>
                <w:sz w:val="21"/>
                <w:szCs w:val="21"/>
                <w:shd w:val="clear" w:color="auto" w:fill="FFFFFF"/>
                <w:lang w:val="en-US" w:eastAsia="zh-CN" w:bidi="ar-SA"/>
              </w:rPr>
            </w:pPr>
            <w:r>
              <w:rPr>
                <w:rFonts w:ascii="Times New Roman" w:hAnsi="仿宋" w:eastAsia="仿宋"/>
                <w:color w:val="000000"/>
                <w:kern w:val="0"/>
                <w:szCs w:val="21"/>
                <w:shd w:val="clear" w:color="auto" w:fill="FFFFFF"/>
              </w:rPr>
              <w:t>温州医科大学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noWrap w:val="0"/>
            <w:vAlign w:val="center"/>
          </w:tcPr>
          <w:p>
            <w:pPr>
              <w:spacing w:line="300" w:lineRule="exact"/>
              <w:jc w:val="center"/>
              <w:rPr>
                <w:rFonts w:ascii="Times New Roman" w:hAnsi="Times New Roman" w:eastAsia="仿宋"/>
                <w:color w:val="000000"/>
                <w:kern w:val="0"/>
                <w:sz w:val="21"/>
                <w:szCs w:val="21"/>
                <w:shd w:val="clear" w:color="auto" w:fill="FFFFFF"/>
                <w:lang w:val="en-US" w:eastAsia="zh-CN" w:bidi="ar-SA"/>
              </w:rPr>
            </w:pPr>
            <w:r>
              <w:rPr>
                <w:rFonts w:hint="eastAsia" w:ascii="Times New Roman" w:hAnsi="Times New Roman" w:eastAsia="仿宋"/>
                <w:color w:val="000000"/>
                <w:kern w:val="0"/>
                <w:szCs w:val="21"/>
                <w:shd w:val="clear" w:color="auto" w:fill="FFFFFF"/>
              </w:rPr>
              <w:t>6</w:t>
            </w:r>
          </w:p>
        </w:tc>
        <w:tc>
          <w:tcPr>
            <w:tcW w:w="3213" w:type="dxa"/>
            <w:noWrap w:val="0"/>
            <w:vAlign w:val="center"/>
          </w:tcPr>
          <w:p>
            <w:pPr>
              <w:spacing w:line="300" w:lineRule="exact"/>
              <w:jc w:val="center"/>
              <w:rPr>
                <w:rFonts w:hint="eastAsia" w:ascii="Times New Roman" w:hAnsi="Times New Roman" w:eastAsia="仿宋"/>
                <w:color w:val="000000"/>
                <w:kern w:val="0"/>
                <w:sz w:val="21"/>
                <w:szCs w:val="21"/>
                <w:shd w:val="clear" w:color="auto" w:fill="FFFFFF"/>
                <w:lang w:val="en-US" w:eastAsia="zh-CN" w:bidi="ar-SA"/>
              </w:rPr>
            </w:pPr>
            <w:r>
              <w:rPr>
                <w:rFonts w:hint="eastAsia" w:ascii="Times New Roman" w:hAnsi="仿宋" w:eastAsia="仿宋"/>
                <w:color w:val="000000"/>
                <w:kern w:val="0"/>
                <w:szCs w:val="21"/>
                <w:shd w:val="clear" w:color="auto" w:fill="FFFFFF"/>
              </w:rPr>
              <w:t>血红素氧合酶-1在光感受器细胞变性中的功能及分子机制研究</w:t>
            </w:r>
          </w:p>
        </w:tc>
        <w:tc>
          <w:tcPr>
            <w:tcW w:w="1392" w:type="dxa"/>
            <w:noWrap w:val="0"/>
            <w:vAlign w:val="center"/>
          </w:tcPr>
          <w:p>
            <w:pPr>
              <w:spacing w:line="300" w:lineRule="exact"/>
              <w:jc w:val="center"/>
              <w:rPr>
                <w:rFonts w:hint="eastAsia" w:ascii="Times New Roman" w:hAnsi="Times New Roman" w:eastAsia="仿宋"/>
                <w:color w:val="000000"/>
                <w:kern w:val="0"/>
                <w:sz w:val="21"/>
                <w:szCs w:val="21"/>
                <w:shd w:val="clear" w:color="auto" w:fill="FFFFFF"/>
                <w:lang w:val="en-US" w:eastAsia="zh-CN" w:bidi="ar-SA"/>
              </w:rPr>
            </w:pPr>
            <w:r>
              <w:rPr>
                <w:rFonts w:hint="eastAsia" w:ascii="Times New Roman" w:hAnsi="Times New Roman" w:eastAsia="仿宋"/>
                <w:color w:val="000000"/>
                <w:kern w:val="0"/>
                <w:sz w:val="21"/>
                <w:szCs w:val="21"/>
                <w:shd w:val="clear" w:color="auto" w:fill="FFFFFF"/>
                <w:lang w:val="en-US" w:eastAsia="zh-CN" w:bidi="ar-SA"/>
              </w:rPr>
              <w:t>李辉荣</w:t>
            </w:r>
          </w:p>
        </w:tc>
        <w:tc>
          <w:tcPr>
            <w:tcW w:w="1911" w:type="dxa"/>
            <w:noWrap w:val="0"/>
            <w:vAlign w:val="center"/>
          </w:tcPr>
          <w:p>
            <w:pPr>
              <w:spacing w:line="300" w:lineRule="exact"/>
              <w:jc w:val="center"/>
              <w:rPr>
                <w:rFonts w:hint="eastAsia" w:ascii="Times New Roman" w:hAnsi="Times New Roman" w:eastAsia="仿宋"/>
                <w:color w:val="000000"/>
                <w:kern w:val="0"/>
                <w:sz w:val="21"/>
                <w:szCs w:val="21"/>
                <w:shd w:val="clear" w:color="auto" w:fill="FFFFFF"/>
                <w:lang w:val="en-US" w:eastAsia="zh-CN" w:bidi="ar-SA"/>
              </w:rPr>
            </w:pPr>
            <w:r>
              <w:rPr>
                <w:rFonts w:hint="eastAsia" w:ascii="Times New Roman" w:hAnsi="仿宋" w:eastAsia="仿宋"/>
                <w:color w:val="000000"/>
                <w:kern w:val="0"/>
                <w:szCs w:val="21"/>
                <w:shd w:val="clear" w:color="auto" w:fill="FFFFFF"/>
              </w:rPr>
              <w:t>浙江省眼视光学研究重点实验室</w:t>
            </w:r>
          </w:p>
        </w:tc>
        <w:tc>
          <w:tcPr>
            <w:tcW w:w="1648" w:type="dxa"/>
            <w:noWrap w:val="0"/>
            <w:vAlign w:val="center"/>
          </w:tcPr>
          <w:p>
            <w:pPr>
              <w:spacing w:line="300" w:lineRule="exact"/>
              <w:jc w:val="center"/>
              <w:rPr>
                <w:rFonts w:hint="eastAsia" w:ascii="Times New Roman" w:hAnsi="仿宋" w:eastAsia="仿宋"/>
                <w:color w:val="000000"/>
                <w:kern w:val="0"/>
                <w:sz w:val="21"/>
                <w:szCs w:val="21"/>
                <w:shd w:val="clear" w:color="auto" w:fill="FFFFFF"/>
                <w:lang w:val="en-US" w:eastAsia="zh-CN" w:bidi="ar-SA"/>
              </w:rPr>
            </w:pPr>
            <w:r>
              <w:rPr>
                <w:rFonts w:ascii="Times New Roman" w:hAnsi="仿宋" w:eastAsia="仿宋"/>
                <w:color w:val="000000"/>
                <w:kern w:val="0"/>
                <w:szCs w:val="21"/>
                <w:shd w:val="clear" w:color="auto" w:fill="FFFFFF"/>
              </w:rPr>
              <w:t>温州医科大学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643" w:type="dxa"/>
            <w:noWrap w:val="0"/>
            <w:vAlign w:val="center"/>
          </w:tcPr>
          <w:p>
            <w:pPr>
              <w:spacing w:line="300" w:lineRule="exact"/>
              <w:jc w:val="center"/>
              <w:rPr>
                <w:rFonts w:hint="eastAsia" w:ascii="Times New Roman" w:hAnsi="Times New Roman" w:eastAsia="仿宋"/>
                <w:color w:val="000000"/>
                <w:kern w:val="0"/>
                <w:sz w:val="21"/>
                <w:szCs w:val="21"/>
                <w:shd w:val="clear" w:color="auto" w:fill="FFFFFF"/>
                <w:lang w:val="en-US" w:eastAsia="zh-CN" w:bidi="ar-SA"/>
              </w:rPr>
            </w:pPr>
            <w:r>
              <w:rPr>
                <w:rFonts w:hint="eastAsia" w:ascii="Times New Roman" w:hAnsi="Times New Roman" w:eastAsia="仿宋"/>
                <w:color w:val="000000"/>
                <w:kern w:val="0"/>
                <w:szCs w:val="21"/>
                <w:shd w:val="clear" w:color="auto" w:fill="FFFFFF"/>
              </w:rPr>
              <w:t>7</w:t>
            </w:r>
          </w:p>
        </w:tc>
        <w:tc>
          <w:tcPr>
            <w:tcW w:w="3213" w:type="dxa"/>
            <w:noWrap w:val="0"/>
            <w:vAlign w:val="center"/>
          </w:tcPr>
          <w:p>
            <w:pPr>
              <w:spacing w:line="300" w:lineRule="exact"/>
              <w:jc w:val="center"/>
              <w:rPr>
                <w:rFonts w:hint="eastAsia" w:ascii="Times New Roman" w:hAnsi="仿宋" w:eastAsia="仿宋"/>
                <w:color w:val="000000"/>
                <w:kern w:val="0"/>
                <w:sz w:val="21"/>
                <w:szCs w:val="21"/>
                <w:shd w:val="clear" w:color="auto" w:fill="FFFFFF"/>
                <w:lang w:val="en-US" w:eastAsia="zh-CN" w:bidi="ar-SA"/>
              </w:rPr>
            </w:pPr>
            <w:r>
              <w:rPr>
                <w:rFonts w:hint="eastAsia" w:ascii="Times New Roman" w:hAnsi="仿宋" w:eastAsia="仿宋"/>
                <w:color w:val="000000"/>
                <w:kern w:val="0"/>
                <w:szCs w:val="21"/>
                <w:shd w:val="clear" w:color="auto" w:fill="FFFFFF"/>
              </w:rPr>
              <w:t>miR-199a-3p/mTOR相关自噬途径与低氧性肺血管重建关系的分子机制研究</w:t>
            </w:r>
          </w:p>
        </w:tc>
        <w:tc>
          <w:tcPr>
            <w:tcW w:w="1392" w:type="dxa"/>
            <w:noWrap w:val="0"/>
            <w:vAlign w:val="center"/>
          </w:tcPr>
          <w:p>
            <w:pPr>
              <w:spacing w:line="300" w:lineRule="exact"/>
              <w:jc w:val="center"/>
              <w:rPr>
                <w:rFonts w:hint="eastAsia" w:ascii="Times New Roman" w:hAnsi="仿宋" w:eastAsia="仿宋"/>
                <w:color w:val="000000"/>
                <w:kern w:val="0"/>
                <w:sz w:val="21"/>
                <w:szCs w:val="21"/>
                <w:shd w:val="clear" w:color="auto" w:fill="FFFFFF"/>
                <w:lang w:val="en-US" w:eastAsia="zh-CN" w:bidi="ar-SA"/>
              </w:rPr>
            </w:pPr>
            <w:r>
              <w:rPr>
                <w:rFonts w:hint="eastAsia" w:ascii="Times New Roman" w:hAnsi="仿宋" w:eastAsia="仿宋"/>
                <w:color w:val="000000"/>
                <w:kern w:val="0"/>
                <w:sz w:val="21"/>
                <w:szCs w:val="21"/>
                <w:shd w:val="clear" w:color="auto" w:fill="FFFFFF"/>
                <w:lang w:val="en-US" w:eastAsia="zh-CN" w:bidi="ar-SA"/>
              </w:rPr>
              <w:t>王良兴</w:t>
            </w:r>
          </w:p>
        </w:tc>
        <w:tc>
          <w:tcPr>
            <w:tcW w:w="1911" w:type="dxa"/>
            <w:noWrap w:val="0"/>
            <w:vAlign w:val="center"/>
          </w:tcPr>
          <w:p>
            <w:pPr>
              <w:spacing w:line="300" w:lineRule="exact"/>
              <w:jc w:val="center"/>
              <w:rPr>
                <w:rFonts w:hint="eastAsia" w:ascii="Times New Roman" w:hAnsi="仿宋" w:eastAsia="仿宋"/>
                <w:color w:val="000000"/>
                <w:kern w:val="0"/>
                <w:sz w:val="21"/>
                <w:szCs w:val="21"/>
                <w:shd w:val="clear" w:color="auto" w:fill="FFFFFF"/>
                <w:lang w:val="en-US" w:eastAsia="zh-CN" w:bidi="ar-SA"/>
              </w:rPr>
            </w:pPr>
            <w:r>
              <w:rPr>
                <w:rFonts w:hint="eastAsia" w:ascii="Times New Roman" w:hAnsi="仿宋" w:eastAsia="仿宋"/>
                <w:color w:val="000000"/>
                <w:kern w:val="0"/>
                <w:szCs w:val="21"/>
                <w:shd w:val="clear" w:color="auto" w:fill="FFFFFF"/>
              </w:rPr>
              <w:t>温州市呼吸循环重点实验室</w:t>
            </w:r>
          </w:p>
        </w:tc>
        <w:tc>
          <w:tcPr>
            <w:tcW w:w="1648" w:type="dxa"/>
            <w:noWrap w:val="0"/>
            <w:vAlign w:val="center"/>
          </w:tcPr>
          <w:p>
            <w:pPr>
              <w:spacing w:line="300" w:lineRule="exact"/>
              <w:jc w:val="center"/>
              <w:rPr>
                <w:rFonts w:hint="eastAsia" w:ascii="Times New Roman" w:hAnsi="仿宋" w:eastAsia="仿宋"/>
                <w:color w:val="000000"/>
                <w:kern w:val="0"/>
                <w:sz w:val="21"/>
                <w:szCs w:val="21"/>
                <w:shd w:val="clear" w:color="auto" w:fill="FFFFFF"/>
                <w:lang w:val="en-US" w:eastAsia="zh-CN" w:bidi="ar-SA"/>
              </w:rPr>
            </w:pPr>
            <w:r>
              <w:rPr>
                <w:rFonts w:ascii="Times New Roman" w:hAnsi="仿宋" w:eastAsia="仿宋"/>
                <w:color w:val="000000"/>
                <w:kern w:val="0"/>
                <w:szCs w:val="21"/>
                <w:shd w:val="clear" w:color="auto" w:fill="FFFFFF"/>
              </w:rPr>
              <w:t>温州医科大学</w:t>
            </w:r>
            <w:r>
              <w:rPr>
                <w:rFonts w:hint="eastAsia" w:ascii="Times New Roman" w:hAnsi="仿宋" w:eastAsia="仿宋"/>
                <w:color w:val="000000"/>
                <w:kern w:val="0"/>
                <w:szCs w:val="21"/>
                <w:shd w:val="clear" w:color="auto" w:fill="FFFFFF"/>
              </w:rPr>
              <w:t>附属第一医院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noWrap w:val="0"/>
            <w:vAlign w:val="center"/>
          </w:tcPr>
          <w:p>
            <w:pPr>
              <w:spacing w:line="300" w:lineRule="exact"/>
              <w:jc w:val="center"/>
              <w:rPr>
                <w:rFonts w:ascii="Times New Roman" w:hAnsi="Times New Roman" w:eastAsia="仿宋"/>
                <w:color w:val="000000"/>
                <w:kern w:val="0"/>
                <w:sz w:val="21"/>
                <w:szCs w:val="21"/>
                <w:shd w:val="clear" w:color="auto" w:fill="FFFFFF"/>
                <w:lang w:val="en-US" w:eastAsia="zh-CN" w:bidi="ar-SA"/>
              </w:rPr>
            </w:pPr>
            <w:r>
              <w:rPr>
                <w:rFonts w:hint="eastAsia" w:ascii="Times New Roman" w:hAnsi="Times New Roman" w:eastAsia="仿宋"/>
                <w:color w:val="000000"/>
                <w:kern w:val="0"/>
                <w:szCs w:val="21"/>
                <w:shd w:val="clear" w:color="auto" w:fill="FFFFFF"/>
              </w:rPr>
              <w:t>8</w:t>
            </w:r>
          </w:p>
        </w:tc>
        <w:tc>
          <w:tcPr>
            <w:tcW w:w="3213" w:type="dxa"/>
            <w:noWrap w:val="0"/>
            <w:vAlign w:val="center"/>
          </w:tcPr>
          <w:p>
            <w:pPr>
              <w:spacing w:line="300" w:lineRule="exact"/>
              <w:jc w:val="center"/>
              <w:rPr>
                <w:rFonts w:hint="eastAsia" w:ascii="Times New Roman" w:hAnsi="仿宋" w:eastAsia="仿宋"/>
                <w:color w:val="000000"/>
                <w:kern w:val="0"/>
                <w:sz w:val="21"/>
                <w:szCs w:val="21"/>
                <w:shd w:val="clear" w:color="auto" w:fill="FFFFFF"/>
                <w:lang w:val="en-US" w:eastAsia="zh-CN" w:bidi="ar-SA"/>
              </w:rPr>
            </w:pPr>
            <w:r>
              <w:rPr>
                <w:rFonts w:hint="eastAsia" w:ascii="Times New Roman" w:hAnsi="仿宋" w:eastAsia="仿宋"/>
                <w:color w:val="000000"/>
                <w:kern w:val="0"/>
                <w:szCs w:val="21"/>
                <w:shd w:val="clear" w:color="auto" w:fill="FFFFFF"/>
              </w:rPr>
              <w:t>CTHRC1通过STAT3信号通路促进NSCLC侵袭转移的作用及机制研究</w:t>
            </w:r>
          </w:p>
        </w:tc>
        <w:tc>
          <w:tcPr>
            <w:tcW w:w="1392" w:type="dxa"/>
            <w:noWrap w:val="0"/>
            <w:vAlign w:val="center"/>
          </w:tcPr>
          <w:p>
            <w:pPr>
              <w:spacing w:line="300" w:lineRule="exact"/>
              <w:jc w:val="center"/>
              <w:rPr>
                <w:rFonts w:hint="eastAsia" w:ascii="Times New Roman" w:hAnsi="仿宋" w:eastAsia="仿宋"/>
                <w:color w:val="000000"/>
                <w:kern w:val="0"/>
                <w:sz w:val="21"/>
                <w:szCs w:val="21"/>
                <w:shd w:val="clear" w:color="auto" w:fill="FFFFFF"/>
                <w:lang w:val="en-US" w:eastAsia="zh-CN" w:bidi="ar-SA"/>
              </w:rPr>
            </w:pPr>
            <w:r>
              <w:rPr>
                <w:rFonts w:hint="eastAsia" w:ascii="Times New Roman" w:hAnsi="仿宋" w:eastAsia="仿宋"/>
                <w:color w:val="000000"/>
                <w:kern w:val="0"/>
                <w:sz w:val="21"/>
                <w:szCs w:val="21"/>
                <w:shd w:val="clear" w:color="auto" w:fill="FFFFFF"/>
                <w:lang w:val="en-US" w:eastAsia="zh-CN" w:bidi="ar-SA"/>
              </w:rPr>
              <w:t>徐晓梅</w:t>
            </w:r>
          </w:p>
        </w:tc>
        <w:tc>
          <w:tcPr>
            <w:tcW w:w="1911" w:type="dxa"/>
            <w:noWrap w:val="0"/>
            <w:vAlign w:val="center"/>
          </w:tcPr>
          <w:p>
            <w:pPr>
              <w:spacing w:line="300" w:lineRule="exact"/>
              <w:jc w:val="center"/>
              <w:rPr>
                <w:rFonts w:hint="eastAsia" w:ascii="Times New Roman" w:hAnsi="仿宋" w:eastAsia="仿宋"/>
                <w:color w:val="000000"/>
                <w:kern w:val="0"/>
                <w:sz w:val="21"/>
                <w:szCs w:val="21"/>
                <w:shd w:val="clear" w:color="auto" w:fill="FFFFFF"/>
                <w:lang w:val="en-US" w:eastAsia="zh-CN" w:bidi="ar-SA"/>
              </w:rPr>
            </w:pPr>
            <w:r>
              <w:rPr>
                <w:rFonts w:hint="eastAsia" w:ascii="Times New Roman" w:hAnsi="仿宋" w:eastAsia="仿宋"/>
                <w:color w:val="000000"/>
                <w:kern w:val="0"/>
                <w:szCs w:val="21"/>
                <w:shd w:val="clear" w:color="auto" w:fill="FFFFFF"/>
              </w:rPr>
              <w:t>温州市呼吸循环重点实验室</w:t>
            </w:r>
          </w:p>
        </w:tc>
        <w:tc>
          <w:tcPr>
            <w:tcW w:w="1648" w:type="dxa"/>
            <w:noWrap w:val="0"/>
            <w:vAlign w:val="center"/>
          </w:tcPr>
          <w:p>
            <w:pPr>
              <w:spacing w:line="300" w:lineRule="exact"/>
              <w:jc w:val="center"/>
              <w:rPr>
                <w:rFonts w:hint="eastAsia" w:ascii="Times New Roman" w:hAnsi="仿宋" w:eastAsia="仿宋"/>
                <w:color w:val="000000"/>
                <w:kern w:val="0"/>
                <w:sz w:val="21"/>
                <w:szCs w:val="21"/>
                <w:shd w:val="clear" w:color="auto" w:fill="FFFFFF"/>
                <w:lang w:val="en-US" w:eastAsia="zh-CN" w:bidi="ar-SA"/>
              </w:rPr>
            </w:pPr>
            <w:r>
              <w:rPr>
                <w:rFonts w:ascii="Times New Roman" w:hAnsi="仿宋" w:eastAsia="仿宋"/>
                <w:color w:val="000000"/>
                <w:kern w:val="0"/>
                <w:szCs w:val="21"/>
                <w:shd w:val="clear" w:color="auto" w:fill="FFFFFF"/>
              </w:rPr>
              <w:t>温州医科大学</w:t>
            </w:r>
            <w:r>
              <w:rPr>
                <w:rFonts w:hint="eastAsia" w:ascii="Times New Roman" w:hAnsi="仿宋" w:eastAsia="仿宋"/>
                <w:color w:val="000000"/>
                <w:kern w:val="0"/>
                <w:szCs w:val="21"/>
                <w:shd w:val="clear" w:color="auto" w:fill="FFFFFF"/>
              </w:rPr>
              <w:t>附属第一医院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noWrap w:val="0"/>
            <w:vAlign w:val="center"/>
          </w:tcPr>
          <w:p>
            <w:pPr>
              <w:spacing w:line="300" w:lineRule="exact"/>
              <w:jc w:val="center"/>
              <w:rPr>
                <w:rFonts w:ascii="Times New Roman" w:hAnsi="Times New Roman" w:eastAsia="仿宋"/>
                <w:color w:val="000000"/>
                <w:kern w:val="0"/>
                <w:sz w:val="21"/>
                <w:szCs w:val="21"/>
                <w:shd w:val="clear" w:color="auto" w:fill="FFFFFF"/>
                <w:lang w:val="en-US" w:eastAsia="zh-CN" w:bidi="ar-SA"/>
              </w:rPr>
            </w:pPr>
            <w:r>
              <w:rPr>
                <w:rFonts w:hint="eastAsia" w:ascii="Times New Roman" w:hAnsi="Times New Roman" w:eastAsia="仿宋"/>
                <w:color w:val="000000"/>
                <w:kern w:val="0"/>
                <w:szCs w:val="21"/>
                <w:shd w:val="clear" w:color="auto" w:fill="FFFFFF"/>
              </w:rPr>
              <w:t>9</w:t>
            </w:r>
          </w:p>
        </w:tc>
        <w:tc>
          <w:tcPr>
            <w:tcW w:w="3213" w:type="dxa"/>
            <w:noWrap w:val="0"/>
            <w:vAlign w:val="center"/>
          </w:tcPr>
          <w:p>
            <w:pPr>
              <w:spacing w:line="300" w:lineRule="exact"/>
              <w:jc w:val="center"/>
              <w:rPr>
                <w:rFonts w:hint="eastAsia" w:ascii="Times New Roman" w:hAnsi="仿宋" w:eastAsia="仿宋"/>
                <w:color w:val="000000"/>
                <w:kern w:val="0"/>
                <w:sz w:val="21"/>
                <w:szCs w:val="21"/>
                <w:shd w:val="clear" w:color="auto" w:fill="FFFFFF"/>
                <w:lang w:val="en-US" w:eastAsia="zh-CN" w:bidi="ar-SA"/>
              </w:rPr>
            </w:pPr>
            <w:r>
              <w:rPr>
                <w:rFonts w:hint="eastAsia" w:ascii="Times New Roman" w:hAnsi="仿宋" w:eastAsia="仿宋"/>
                <w:color w:val="000000"/>
                <w:kern w:val="0"/>
                <w:szCs w:val="21"/>
                <w:shd w:val="clear" w:color="auto" w:fill="FFFFFF"/>
              </w:rPr>
              <w:t>（AlCrNbTiV）Nx高熵合金氮化物复合涂层的制备及性能研究</w:t>
            </w:r>
          </w:p>
        </w:tc>
        <w:tc>
          <w:tcPr>
            <w:tcW w:w="1392" w:type="dxa"/>
            <w:noWrap w:val="0"/>
            <w:vAlign w:val="center"/>
          </w:tcPr>
          <w:p>
            <w:pPr>
              <w:spacing w:line="300" w:lineRule="exact"/>
              <w:jc w:val="center"/>
              <w:rPr>
                <w:rFonts w:hint="eastAsia" w:ascii="Times New Roman" w:hAnsi="仿宋" w:eastAsia="仿宋"/>
                <w:color w:val="000000"/>
                <w:kern w:val="0"/>
                <w:sz w:val="21"/>
                <w:szCs w:val="21"/>
                <w:shd w:val="clear" w:color="auto" w:fill="FFFFFF"/>
                <w:lang w:val="en-US" w:eastAsia="zh-CN" w:bidi="ar-SA"/>
              </w:rPr>
            </w:pPr>
            <w:r>
              <w:rPr>
                <w:rFonts w:hint="eastAsia" w:ascii="Times New Roman" w:hAnsi="仿宋" w:eastAsia="仿宋"/>
                <w:color w:val="000000"/>
                <w:kern w:val="0"/>
                <w:sz w:val="21"/>
                <w:szCs w:val="21"/>
                <w:shd w:val="clear" w:color="auto" w:fill="FFFFFF"/>
                <w:lang w:val="en-US" w:eastAsia="zh-CN" w:bidi="ar-SA"/>
              </w:rPr>
              <w:t>黄志宏</w:t>
            </w:r>
          </w:p>
        </w:tc>
        <w:tc>
          <w:tcPr>
            <w:tcW w:w="1911" w:type="dxa"/>
            <w:noWrap w:val="0"/>
            <w:vAlign w:val="center"/>
          </w:tcPr>
          <w:p>
            <w:pPr>
              <w:spacing w:line="300" w:lineRule="exact"/>
              <w:jc w:val="center"/>
              <w:rPr>
                <w:rFonts w:hint="eastAsia" w:ascii="Times New Roman" w:hAnsi="仿宋" w:eastAsia="仿宋"/>
                <w:color w:val="000000"/>
                <w:kern w:val="0"/>
                <w:sz w:val="21"/>
                <w:szCs w:val="21"/>
                <w:shd w:val="clear" w:color="auto" w:fill="FFFFFF"/>
                <w:lang w:val="en-US" w:eastAsia="zh-CN" w:bidi="ar-SA"/>
              </w:rPr>
            </w:pPr>
            <w:r>
              <w:rPr>
                <w:rFonts w:hint="eastAsia" w:ascii="Times New Roman" w:hAnsi="仿宋" w:eastAsia="仿宋"/>
                <w:color w:val="000000"/>
                <w:kern w:val="0"/>
                <w:szCs w:val="21"/>
                <w:shd w:val="clear" w:color="auto" w:fill="FFFFFF"/>
              </w:rPr>
              <w:t>温州市聚合物材料及机电产品表面改性技术研究重点实验室</w:t>
            </w:r>
          </w:p>
        </w:tc>
        <w:tc>
          <w:tcPr>
            <w:tcW w:w="1648" w:type="dxa"/>
            <w:noWrap w:val="0"/>
            <w:vAlign w:val="center"/>
          </w:tcPr>
          <w:p>
            <w:pPr>
              <w:spacing w:line="300" w:lineRule="exact"/>
              <w:jc w:val="center"/>
              <w:rPr>
                <w:rFonts w:hint="eastAsia" w:ascii="Times New Roman" w:hAnsi="仿宋" w:eastAsia="仿宋"/>
                <w:color w:val="000000"/>
                <w:kern w:val="0"/>
                <w:sz w:val="21"/>
                <w:szCs w:val="21"/>
                <w:shd w:val="clear" w:color="auto" w:fill="FFFFFF"/>
                <w:lang w:val="en-US" w:eastAsia="zh-CN" w:bidi="ar-SA"/>
              </w:rPr>
            </w:pPr>
            <w:r>
              <w:rPr>
                <w:rFonts w:hint="eastAsia" w:ascii="Times New Roman" w:hAnsi="仿宋" w:eastAsia="仿宋"/>
                <w:color w:val="000000"/>
                <w:kern w:val="0"/>
                <w:szCs w:val="21"/>
                <w:shd w:val="clear" w:color="auto" w:fill="FFFFFF"/>
              </w:rPr>
              <w:t>温州职业技术学院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noWrap w:val="0"/>
            <w:vAlign w:val="center"/>
          </w:tcPr>
          <w:p>
            <w:pPr>
              <w:spacing w:line="300" w:lineRule="exact"/>
              <w:jc w:val="center"/>
              <w:rPr>
                <w:rFonts w:hint="eastAsia" w:ascii="Times New Roman" w:hAnsi="Times New Roman" w:eastAsia="仿宋"/>
                <w:color w:val="000000"/>
                <w:kern w:val="0"/>
                <w:sz w:val="21"/>
                <w:szCs w:val="21"/>
                <w:shd w:val="clear" w:color="auto" w:fill="FFFFFF"/>
                <w:lang w:val="en-US" w:eastAsia="zh-CN" w:bidi="ar-SA"/>
              </w:rPr>
            </w:pPr>
            <w:r>
              <w:rPr>
                <w:rFonts w:hint="eastAsia" w:ascii="Times New Roman" w:hAnsi="Times New Roman" w:eastAsia="仿宋"/>
                <w:color w:val="000000"/>
                <w:kern w:val="0"/>
                <w:szCs w:val="21"/>
                <w:shd w:val="clear" w:color="auto" w:fill="FFFFFF"/>
              </w:rPr>
              <w:t>10</w:t>
            </w:r>
          </w:p>
        </w:tc>
        <w:tc>
          <w:tcPr>
            <w:tcW w:w="3213" w:type="dxa"/>
            <w:noWrap w:val="0"/>
            <w:vAlign w:val="center"/>
          </w:tcPr>
          <w:p>
            <w:pPr>
              <w:spacing w:line="300" w:lineRule="exact"/>
              <w:jc w:val="center"/>
              <w:rPr>
                <w:rFonts w:hint="eastAsia" w:ascii="Times New Roman" w:hAnsi="仿宋" w:eastAsia="仿宋"/>
                <w:color w:val="000000"/>
                <w:kern w:val="0"/>
                <w:sz w:val="21"/>
                <w:szCs w:val="21"/>
                <w:shd w:val="clear" w:color="auto" w:fill="FFFFFF"/>
                <w:lang w:val="en-US" w:eastAsia="zh-CN" w:bidi="ar-SA"/>
              </w:rPr>
            </w:pPr>
            <w:r>
              <w:rPr>
                <w:rFonts w:hint="eastAsia" w:ascii="Times New Roman" w:hAnsi="仿宋" w:eastAsia="仿宋"/>
                <w:color w:val="000000"/>
                <w:kern w:val="0"/>
                <w:szCs w:val="21"/>
                <w:shd w:val="clear" w:color="auto" w:fill="FFFFFF"/>
              </w:rPr>
              <w:t>镀膜装备数字化技术应用研究</w:t>
            </w:r>
          </w:p>
        </w:tc>
        <w:tc>
          <w:tcPr>
            <w:tcW w:w="1392" w:type="dxa"/>
            <w:noWrap w:val="0"/>
            <w:vAlign w:val="center"/>
          </w:tcPr>
          <w:p>
            <w:pPr>
              <w:spacing w:line="300" w:lineRule="exact"/>
              <w:jc w:val="center"/>
              <w:rPr>
                <w:rFonts w:hint="eastAsia" w:ascii="Times New Roman" w:hAnsi="仿宋" w:eastAsia="仿宋"/>
                <w:color w:val="000000"/>
                <w:kern w:val="0"/>
                <w:sz w:val="21"/>
                <w:szCs w:val="21"/>
                <w:shd w:val="clear" w:color="auto" w:fill="FFFFFF"/>
                <w:lang w:val="en-US" w:eastAsia="zh-CN" w:bidi="ar-SA"/>
              </w:rPr>
            </w:pPr>
            <w:r>
              <w:rPr>
                <w:rFonts w:hint="eastAsia" w:ascii="Times New Roman" w:hAnsi="仿宋" w:eastAsia="仿宋"/>
                <w:color w:val="000000"/>
                <w:kern w:val="0"/>
                <w:sz w:val="21"/>
                <w:szCs w:val="21"/>
                <w:shd w:val="clear" w:color="auto" w:fill="FFFFFF"/>
                <w:lang w:val="en-US" w:eastAsia="zh-CN" w:bidi="ar-SA"/>
              </w:rPr>
              <w:t>刘路明</w:t>
            </w:r>
          </w:p>
        </w:tc>
        <w:tc>
          <w:tcPr>
            <w:tcW w:w="1911" w:type="dxa"/>
            <w:noWrap w:val="0"/>
            <w:vAlign w:val="center"/>
          </w:tcPr>
          <w:p>
            <w:pPr>
              <w:spacing w:line="300" w:lineRule="exact"/>
              <w:jc w:val="center"/>
              <w:rPr>
                <w:rFonts w:hint="eastAsia" w:ascii="Times New Roman" w:hAnsi="仿宋" w:eastAsia="仿宋"/>
                <w:color w:val="000000"/>
                <w:kern w:val="0"/>
                <w:sz w:val="21"/>
                <w:szCs w:val="21"/>
                <w:shd w:val="clear" w:color="auto" w:fill="FFFFFF"/>
                <w:lang w:val="en-US" w:eastAsia="zh-CN" w:bidi="ar-SA"/>
              </w:rPr>
            </w:pPr>
            <w:r>
              <w:rPr>
                <w:rFonts w:hint="eastAsia" w:ascii="Times New Roman" w:hAnsi="仿宋" w:eastAsia="仿宋"/>
                <w:color w:val="000000"/>
                <w:kern w:val="0"/>
                <w:szCs w:val="21"/>
                <w:shd w:val="clear" w:color="auto" w:fill="FFFFFF"/>
              </w:rPr>
              <w:t>温州市聚合物材料及机电产品表面改性技术研究重点实验室</w:t>
            </w:r>
          </w:p>
        </w:tc>
        <w:tc>
          <w:tcPr>
            <w:tcW w:w="1648" w:type="dxa"/>
            <w:noWrap w:val="0"/>
            <w:vAlign w:val="center"/>
          </w:tcPr>
          <w:p>
            <w:pPr>
              <w:spacing w:line="300" w:lineRule="exact"/>
              <w:jc w:val="center"/>
              <w:rPr>
                <w:rFonts w:hint="eastAsia" w:ascii="Times New Roman" w:hAnsi="仿宋" w:eastAsia="仿宋"/>
                <w:color w:val="000000"/>
                <w:kern w:val="0"/>
                <w:sz w:val="21"/>
                <w:szCs w:val="21"/>
                <w:shd w:val="clear" w:color="auto" w:fill="FFFFFF"/>
                <w:lang w:val="en-US" w:eastAsia="zh-CN" w:bidi="ar-SA"/>
              </w:rPr>
            </w:pPr>
            <w:r>
              <w:rPr>
                <w:rFonts w:hint="eastAsia" w:ascii="Times New Roman" w:hAnsi="仿宋" w:eastAsia="仿宋"/>
                <w:color w:val="000000"/>
                <w:kern w:val="0"/>
                <w:szCs w:val="21"/>
                <w:shd w:val="clear" w:color="auto" w:fill="FFFFFF"/>
              </w:rPr>
              <w:t>温州职业技术学院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noWrap w:val="0"/>
            <w:vAlign w:val="center"/>
          </w:tcPr>
          <w:p>
            <w:pPr>
              <w:spacing w:line="300" w:lineRule="exact"/>
              <w:jc w:val="center"/>
              <w:rPr>
                <w:rFonts w:ascii="Times New Roman" w:hAnsi="Times New Roman" w:eastAsia="仿宋"/>
                <w:color w:val="000000"/>
                <w:kern w:val="0"/>
                <w:sz w:val="21"/>
                <w:szCs w:val="21"/>
                <w:shd w:val="clear" w:color="auto" w:fill="FFFFFF"/>
                <w:lang w:val="en-US" w:eastAsia="zh-CN" w:bidi="ar-SA"/>
              </w:rPr>
            </w:pPr>
            <w:r>
              <w:rPr>
                <w:rFonts w:hint="eastAsia" w:ascii="Times New Roman" w:hAnsi="Times New Roman" w:eastAsia="仿宋"/>
                <w:color w:val="000000"/>
                <w:kern w:val="0"/>
                <w:szCs w:val="21"/>
                <w:shd w:val="clear" w:color="auto" w:fill="FFFFFF"/>
              </w:rPr>
              <w:t>11</w:t>
            </w:r>
          </w:p>
        </w:tc>
        <w:tc>
          <w:tcPr>
            <w:tcW w:w="3213" w:type="dxa"/>
            <w:noWrap w:val="0"/>
            <w:vAlign w:val="center"/>
          </w:tcPr>
          <w:p>
            <w:pPr>
              <w:spacing w:line="300" w:lineRule="exact"/>
              <w:jc w:val="center"/>
              <w:rPr>
                <w:rFonts w:hint="eastAsia" w:ascii="Times New Roman" w:hAnsi="仿宋" w:eastAsia="仿宋"/>
                <w:color w:val="000000"/>
                <w:kern w:val="0"/>
                <w:sz w:val="21"/>
                <w:szCs w:val="21"/>
                <w:shd w:val="clear" w:color="auto" w:fill="FFFFFF"/>
                <w:lang w:val="en-US" w:eastAsia="zh-CN" w:bidi="ar-SA"/>
              </w:rPr>
            </w:pPr>
            <w:r>
              <w:rPr>
                <w:rFonts w:hint="eastAsia" w:ascii="Times New Roman" w:hAnsi="仿宋" w:eastAsia="仿宋"/>
                <w:color w:val="000000"/>
                <w:kern w:val="0"/>
                <w:szCs w:val="21"/>
                <w:shd w:val="clear" w:color="auto" w:fill="FFFFFF"/>
              </w:rPr>
              <w:t>基于CircRNA_0001765研究心肌缺血再灌注损伤的发病机制</w:t>
            </w:r>
          </w:p>
        </w:tc>
        <w:tc>
          <w:tcPr>
            <w:tcW w:w="1392" w:type="dxa"/>
            <w:noWrap w:val="0"/>
            <w:vAlign w:val="center"/>
          </w:tcPr>
          <w:p>
            <w:pPr>
              <w:spacing w:line="300" w:lineRule="exact"/>
              <w:jc w:val="center"/>
              <w:rPr>
                <w:rFonts w:hint="eastAsia" w:ascii="Times New Roman" w:hAnsi="仿宋" w:eastAsia="仿宋"/>
                <w:color w:val="000000"/>
                <w:kern w:val="0"/>
                <w:sz w:val="21"/>
                <w:szCs w:val="21"/>
                <w:shd w:val="clear" w:color="auto" w:fill="FFFFFF"/>
                <w:lang w:val="en-US" w:eastAsia="zh-CN" w:bidi="ar-SA"/>
              </w:rPr>
            </w:pPr>
            <w:r>
              <w:rPr>
                <w:rFonts w:hint="eastAsia" w:ascii="Times New Roman" w:hAnsi="仿宋" w:eastAsia="仿宋"/>
                <w:color w:val="000000"/>
                <w:kern w:val="0"/>
                <w:sz w:val="21"/>
                <w:szCs w:val="21"/>
                <w:shd w:val="clear" w:color="auto" w:fill="FFFFFF"/>
                <w:lang w:val="en-US" w:eastAsia="zh-CN" w:bidi="ar-SA"/>
              </w:rPr>
              <w:t>官学强</w:t>
            </w:r>
          </w:p>
        </w:tc>
        <w:tc>
          <w:tcPr>
            <w:tcW w:w="1911" w:type="dxa"/>
            <w:noWrap w:val="0"/>
            <w:vAlign w:val="center"/>
          </w:tcPr>
          <w:p>
            <w:pPr>
              <w:spacing w:line="300" w:lineRule="exact"/>
              <w:jc w:val="center"/>
              <w:rPr>
                <w:rFonts w:hint="eastAsia" w:ascii="Times New Roman" w:hAnsi="仿宋" w:eastAsia="仿宋"/>
                <w:color w:val="000000"/>
                <w:kern w:val="0"/>
                <w:sz w:val="21"/>
                <w:szCs w:val="21"/>
                <w:shd w:val="clear" w:color="auto" w:fill="FFFFFF"/>
                <w:lang w:val="en-US" w:eastAsia="zh-CN" w:bidi="ar-SA"/>
              </w:rPr>
            </w:pPr>
            <w:r>
              <w:rPr>
                <w:rFonts w:hint="eastAsia" w:ascii="Times New Roman" w:hAnsi="仿宋" w:eastAsia="仿宋"/>
                <w:color w:val="000000"/>
                <w:kern w:val="0"/>
                <w:szCs w:val="21"/>
                <w:shd w:val="clear" w:color="auto" w:fill="FFFFFF"/>
              </w:rPr>
              <w:t>温州市心脏发育相关疾病整合医学重点实验室</w:t>
            </w:r>
          </w:p>
        </w:tc>
        <w:tc>
          <w:tcPr>
            <w:tcW w:w="1648" w:type="dxa"/>
            <w:noWrap w:val="0"/>
            <w:vAlign w:val="center"/>
          </w:tcPr>
          <w:p>
            <w:pPr>
              <w:spacing w:line="300" w:lineRule="exact"/>
              <w:jc w:val="center"/>
              <w:rPr>
                <w:rFonts w:hint="eastAsia" w:ascii="Times New Roman" w:hAnsi="仿宋" w:eastAsia="仿宋"/>
                <w:color w:val="000000"/>
                <w:kern w:val="0"/>
                <w:sz w:val="21"/>
                <w:szCs w:val="21"/>
                <w:shd w:val="clear" w:color="auto" w:fill="FFFFFF"/>
                <w:lang w:val="en-US" w:eastAsia="zh-CN" w:bidi="ar-SA"/>
              </w:rPr>
            </w:pPr>
            <w:r>
              <w:rPr>
                <w:rFonts w:hint="eastAsia" w:ascii="Times New Roman" w:hAnsi="仿宋" w:eastAsia="仿宋"/>
                <w:color w:val="000000"/>
                <w:kern w:val="0"/>
                <w:szCs w:val="21"/>
                <w:shd w:val="clear" w:color="auto" w:fill="FFFFFF"/>
              </w:rPr>
              <w:t>温州医科大学附属第二医院、育英儿童医院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noWrap w:val="0"/>
            <w:vAlign w:val="center"/>
          </w:tcPr>
          <w:p>
            <w:pPr>
              <w:spacing w:line="300" w:lineRule="exact"/>
              <w:jc w:val="center"/>
              <w:rPr>
                <w:rFonts w:ascii="Times New Roman" w:hAnsi="Times New Roman" w:eastAsia="仿宋"/>
                <w:color w:val="000000"/>
                <w:kern w:val="0"/>
                <w:sz w:val="21"/>
                <w:szCs w:val="21"/>
                <w:shd w:val="clear" w:color="auto" w:fill="FFFFFF"/>
                <w:lang w:val="en-US" w:eastAsia="zh-CN" w:bidi="ar-SA"/>
              </w:rPr>
            </w:pPr>
            <w:r>
              <w:rPr>
                <w:rFonts w:hint="eastAsia" w:ascii="Times New Roman" w:hAnsi="Times New Roman" w:eastAsia="仿宋"/>
                <w:color w:val="000000"/>
                <w:kern w:val="0"/>
                <w:szCs w:val="21"/>
                <w:shd w:val="clear" w:color="auto" w:fill="FFFFFF"/>
              </w:rPr>
              <w:t>12</w:t>
            </w:r>
          </w:p>
        </w:tc>
        <w:tc>
          <w:tcPr>
            <w:tcW w:w="3213" w:type="dxa"/>
            <w:noWrap w:val="0"/>
            <w:vAlign w:val="center"/>
          </w:tcPr>
          <w:p>
            <w:pPr>
              <w:spacing w:line="300" w:lineRule="exact"/>
              <w:jc w:val="center"/>
              <w:rPr>
                <w:rFonts w:hint="eastAsia" w:ascii="Times New Roman" w:hAnsi="仿宋" w:eastAsia="仿宋"/>
                <w:color w:val="000000"/>
                <w:kern w:val="0"/>
                <w:sz w:val="21"/>
                <w:szCs w:val="21"/>
                <w:shd w:val="clear" w:color="auto" w:fill="FFFFFF"/>
                <w:lang w:val="en-US" w:eastAsia="zh-CN" w:bidi="ar-SA"/>
              </w:rPr>
            </w:pPr>
            <w:r>
              <w:rPr>
                <w:rFonts w:hint="eastAsia" w:ascii="Times New Roman" w:hAnsi="仿宋" w:eastAsia="仿宋"/>
                <w:color w:val="000000"/>
                <w:kern w:val="0"/>
                <w:szCs w:val="21"/>
                <w:shd w:val="clear" w:color="auto" w:fill="FFFFFF"/>
              </w:rPr>
              <w:t>α7烟碱型乙酰胆碱受（α7nAChR）在阿霉素诱导心肌毒性中的作用及其机制研究</w:t>
            </w:r>
          </w:p>
        </w:tc>
        <w:tc>
          <w:tcPr>
            <w:tcW w:w="1392" w:type="dxa"/>
            <w:noWrap w:val="0"/>
            <w:vAlign w:val="center"/>
          </w:tcPr>
          <w:p>
            <w:pPr>
              <w:spacing w:line="300" w:lineRule="exact"/>
              <w:jc w:val="center"/>
              <w:rPr>
                <w:rFonts w:hint="eastAsia" w:ascii="Times New Roman" w:hAnsi="仿宋" w:eastAsia="仿宋"/>
                <w:color w:val="000000"/>
                <w:kern w:val="0"/>
                <w:sz w:val="21"/>
                <w:szCs w:val="21"/>
                <w:shd w:val="clear" w:color="auto" w:fill="FFFFFF"/>
                <w:lang w:val="en-US" w:eastAsia="zh-CN" w:bidi="ar-SA"/>
              </w:rPr>
            </w:pPr>
            <w:r>
              <w:rPr>
                <w:rFonts w:hint="eastAsia" w:ascii="Times New Roman" w:hAnsi="仿宋" w:eastAsia="仿宋"/>
                <w:color w:val="000000"/>
                <w:kern w:val="0"/>
                <w:sz w:val="21"/>
                <w:szCs w:val="21"/>
                <w:shd w:val="clear" w:color="auto" w:fill="FFFFFF"/>
                <w:lang w:val="en-US" w:eastAsia="zh-CN" w:bidi="ar-SA"/>
              </w:rPr>
              <w:t>陈  鹏</w:t>
            </w:r>
          </w:p>
        </w:tc>
        <w:tc>
          <w:tcPr>
            <w:tcW w:w="1911" w:type="dxa"/>
            <w:noWrap w:val="0"/>
            <w:vAlign w:val="center"/>
          </w:tcPr>
          <w:p>
            <w:pPr>
              <w:spacing w:line="300" w:lineRule="exact"/>
              <w:jc w:val="center"/>
              <w:rPr>
                <w:rFonts w:hint="eastAsia" w:ascii="Times New Roman" w:hAnsi="仿宋" w:eastAsia="仿宋"/>
                <w:color w:val="000000"/>
                <w:kern w:val="0"/>
                <w:sz w:val="21"/>
                <w:szCs w:val="21"/>
                <w:shd w:val="clear" w:color="auto" w:fill="FFFFFF"/>
                <w:lang w:val="en-US" w:eastAsia="zh-CN" w:bidi="ar-SA"/>
              </w:rPr>
            </w:pPr>
            <w:r>
              <w:rPr>
                <w:rFonts w:ascii="Times New Roman" w:hAnsi="仿宋" w:eastAsia="仿宋"/>
                <w:color w:val="000000"/>
                <w:kern w:val="0"/>
                <w:szCs w:val="21"/>
                <w:shd w:val="clear" w:color="auto" w:fill="FFFFFF"/>
              </w:rPr>
              <w:t>温州市心脏发育相关疾病整合医学重点实验室</w:t>
            </w:r>
          </w:p>
        </w:tc>
        <w:tc>
          <w:tcPr>
            <w:tcW w:w="1648" w:type="dxa"/>
            <w:noWrap w:val="0"/>
            <w:vAlign w:val="center"/>
          </w:tcPr>
          <w:p>
            <w:pPr>
              <w:spacing w:line="300" w:lineRule="exact"/>
              <w:jc w:val="center"/>
              <w:rPr>
                <w:rFonts w:hint="eastAsia" w:ascii="Times New Roman" w:hAnsi="仿宋" w:eastAsia="仿宋"/>
                <w:color w:val="000000"/>
                <w:kern w:val="0"/>
                <w:sz w:val="21"/>
                <w:szCs w:val="21"/>
                <w:shd w:val="clear" w:color="auto" w:fill="FFFFFF"/>
                <w:lang w:val="en-US" w:eastAsia="zh-CN" w:bidi="ar-SA"/>
              </w:rPr>
            </w:pPr>
            <w:r>
              <w:rPr>
                <w:rFonts w:hint="eastAsia" w:ascii="Times New Roman" w:hAnsi="仿宋" w:eastAsia="仿宋"/>
                <w:color w:val="000000"/>
                <w:kern w:val="0"/>
                <w:szCs w:val="21"/>
                <w:shd w:val="clear" w:color="auto" w:fill="FFFFFF"/>
              </w:rPr>
              <w:t>温州医科大学附属第二医院、育英儿童医院</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宋体" w:hAnsi="宋体"/>
          <w:sz w:val="28"/>
          <w:szCs w:val="28"/>
        </w:rPr>
      </w:pPr>
    </w:p>
    <w:sectPr>
      <w:pgSz w:w="11906" w:h="16838"/>
      <w:pgMar w:top="2098" w:right="1474" w:bottom="1984" w:left="1587"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4F5"/>
    <w:rsid w:val="00007FD7"/>
    <w:rsid w:val="000129FD"/>
    <w:rsid w:val="0002347E"/>
    <w:rsid w:val="00032130"/>
    <w:rsid w:val="00032F89"/>
    <w:rsid w:val="0003318A"/>
    <w:rsid w:val="00040B74"/>
    <w:rsid w:val="00051821"/>
    <w:rsid w:val="00062E5C"/>
    <w:rsid w:val="0006363C"/>
    <w:rsid w:val="00066DF5"/>
    <w:rsid w:val="00071D93"/>
    <w:rsid w:val="000761D2"/>
    <w:rsid w:val="00080057"/>
    <w:rsid w:val="000816E7"/>
    <w:rsid w:val="0008260C"/>
    <w:rsid w:val="00086056"/>
    <w:rsid w:val="000867D0"/>
    <w:rsid w:val="000A0F72"/>
    <w:rsid w:val="000A32CA"/>
    <w:rsid w:val="000A57ED"/>
    <w:rsid w:val="000B1767"/>
    <w:rsid w:val="000E340A"/>
    <w:rsid w:val="0011697A"/>
    <w:rsid w:val="0013448E"/>
    <w:rsid w:val="001344DB"/>
    <w:rsid w:val="00134510"/>
    <w:rsid w:val="00140C85"/>
    <w:rsid w:val="001441CC"/>
    <w:rsid w:val="001616FB"/>
    <w:rsid w:val="00180DA2"/>
    <w:rsid w:val="00183A0F"/>
    <w:rsid w:val="001A66FB"/>
    <w:rsid w:val="001B54E0"/>
    <w:rsid w:val="001C4F7F"/>
    <w:rsid w:val="001F7FF5"/>
    <w:rsid w:val="00232CA5"/>
    <w:rsid w:val="00234A71"/>
    <w:rsid w:val="00252EBF"/>
    <w:rsid w:val="00264DAB"/>
    <w:rsid w:val="00266D1B"/>
    <w:rsid w:val="00270FF8"/>
    <w:rsid w:val="00276F4B"/>
    <w:rsid w:val="0027748A"/>
    <w:rsid w:val="00284E73"/>
    <w:rsid w:val="002906F6"/>
    <w:rsid w:val="002B27CC"/>
    <w:rsid w:val="002B4F8A"/>
    <w:rsid w:val="002C7C36"/>
    <w:rsid w:val="002E4D72"/>
    <w:rsid w:val="002F07DA"/>
    <w:rsid w:val="002F1DAC"/>
    <w:rsid w:val="002F3FCA"/>
    <w:rsid w:val="003063D1"/>
    <w:rsid w:val="00337030"/>
    <w:rsid w:val="00340B21"/>
    <w:rsid w:val="00347BA4"/>
    <w:rsid w:val="00352B94"/>
    <w:rsid w:val="00352F7D"/>
    <w:rsid w:val="003616FD"/>
    <w:rsid w:val="00375FF1"/>
    <w:rsid w:val="003825E5"/>
    <w:rsid w:val="00383217"/>
    <w:rsid w:val="003837EA"/>
    <w:rsid w:val="00393214"/>
    <w:rsid w:val="003A202C"/>
    <w:rsid w:val="003A485B"/>
    <w:rsid w:val="003A4D8B"/>
    <w:rsid w:val="003A59B4"/>
    <w:rsid w:val="003A7372"/>
    <w:rsid w:val="003B3189"/>
    <w:rsid w:val="003B3ACD"/>
    <w:rsid w:val="003B49FF"/>
    <w:rsid w:val="003C1485"/>
    <w:rsid w:val="003C2E76"/>
    <w:rsid w:val="003D00EB"/>
    <w:rsid w:val="003D4B85"/>
    <w:rsid w:val="003F274E"/>
    <w:rsid w:val="003F48C9"/>
    <w:rsid w:val="003F6206"/>
    <w:rsid w:val="003F653E"/>
    <w:rsid w:val="00404745"/>
    <w:rsid w:val="00404ED1"/>
    <w:rsid w:val="00411A2B"/>
    <w:rsid w:val="00411C53"/>
    <w:rsid w:val="00421EF3"/>
    <w:rsid w:val="0043163F"/>
    <w:rsid w:val="004410B5"/>
    <w:rsid w:val="00445027"/>
    <w:rsid w:val="00452E83"/>
    <w:rsid w:val="00455C5A"/>
    <w:rsid w:val="00466532"/>
    <w:rsid w:val="00470E9E"/>
    <w:rsid w:val="004738DC"/>
    <w:rsid w:val="00480A12"/>
    <w:rsid w:val="004822FA"/>
    <w:rsid w:val="00482CDA"/>
    <w:rsid w:val="00485575"/>
    <w:rsid w:val="0049790E"/>
    <w:rsid w:val="004A6483"/>
    <w:rsid w:val="004B3E6C"/>
    <w:rsid w:val="004C48AC"/>
    <w:rsid w:val="004D47BF"/>
    <w:rsid w:val="004E4E88"/>
    <w:rsid w:val="00511BF8"/>
    <w:rsid w:val="00524124"/>
    <w:rsid w:val="0052797E"/>
    <w:rsid w:val="0053134E"/>
    <w:rsid w:val="00531E0D"/>
    <w:rsid w:val="005507B2"/>
    <w:rsid w:val="00553744"/>
    <w:rsid w:val="00560779"/>
    <w:rsid w:val="00564DC9"/>
    <w:rsid w:val="00574CC8"/>
    <w:rsid w:val="005A18AB"/>
    <w:rsid w:val="005C3BEC"/>
    <w:rsid w:val="005C54E4"/>
    <w:rsid w:val="005D4725"/>
    <w:rsid w:val="005E2C2E"/>
    <w:rsid w:val="005E61CA"/>
    <w:rsid w:val="005E7870"/>
    <w:rsid w:val="005F2DFB"/>
    <w:rsid w:val="00610553"/>
    <w:rsid w:val="00616234"/>
    <w:rsid w:val="006240A9"/>
    <w:rsid w:val="00624E87"/>
    <w:rsid w:val="0065322A"/>
    <w:rsid w:val="00654001"/>
    <w:rsid w:val="00654995"/>
    <w:rsid w:val="00661FE6"/>
    <w:rsid w:val="00665DD3"/>
    <w:rsid w:val="00677B76"/>
    <w:rsid w:val="00693CDA"/>
    <w:rsid w:val="00696612"/>
    <w:rsid w:val="006A26B3"/>
    <w:rsid w:val="006B185C"/>
    <w:rsid w:val="006C3D61"/>
    <w:rsid w:val="006D0496"/>
    <w:rsid w:val="006D43DC"/>
    <w:rsid w:val="006F2791"/>
    <w:rsid w:val="006F41A5"/>
    <w:rsid w:val="006F5190"/>
    <w:rsid w:val="00710B58"/>
    <w:rsid w:val="007216F6"/>
    <w:rsid w:val="007232FB"/>
    <w:rsid w:val="00732EB1"/>
    <w:rsid w:val="00733202"/>
    <w:rsid w:val="007369A2"/>
    <w:rsid w:val="00752447"/>
    <w:rsid w:val="007543D7"/>
    <w:rsid w:val="0076625C"/>
    <w:rsid w:val="00766C90"/>
    <w:rsid w:val="00772B4D"/>
    <w:rsid w:val="00790E2D"/>
    <w:rsid w:val="00792C39"/>
    <w:rsid w:val="007A6901"/>
    <w:rsid w:val="007B4A9F"/>
    <w:rsid w:val="007C2085"/>
    <w:rsid w:val="007D40E9"/>
    <w:rsid w:val="007E4F08"/>
    <w:rsid w:val="007F3583"/>
    <w:rsid w:val="008034AF"/>
    <w:rsid w:val="008059C9"/>
    <w:rsid w:val="00834F56"/>
    <w:rsid w:val="0084658A"/>
    <w:rsid w:val="008603A7"/>
    <w:rsid w:val="00885CF8"/>
    <w:rsid w:val="00890594"/>
    <w:rsid w:val="0089070C"/>
    <w:rsid w:val="00892C77"/>
    <w:rsid w:val="008A4034"/>
    <w:rsid w:val="008A6314"/>
    <w:rsid w:val="008A6E7C"/>
    <w:rsid w:val="008D3F85"/>
    <w:rsid w:val="008D43B0"/>
    <w:rsid w:val="008D4A00"/>
    <w:rsid w:val="008D6381"/>
    <w:rsid w:val="008E2E4C"/>
    <w:rsid w:val="008E6E55"/>
    <w:rsid w:val="008F0DB4"/>
    <w:rsid w:val="00901070"/>
    <w:rsid w:val="00901BB8"/>
    <w:rsid w:val="009074F5"/>
    <w:rsid w:val="009106D6"/>
    <w:rsid w:val="00910B60"/>
    <w:rsid w:val="0092098B"/>
    <w:rsid w:val="00924F2A"/>
    <w:rsid w:val="00932F6F"/>
    <w:rsid w:val="0093572E"/>
    <w:rsid w:val="009361B5"/>
    <w:rsid w:val="0094022C"/>
    <w:rsid w:val="0094248E"/>
    <w:rsid w:val="009425D6"/>
    <w:rsid w:val="009505D0"/>
    <w:rsid w:val="00954088"/>
    <w:rsid w:val="00986B3B"/>
    <w:rsid w:val="009A3D96"/>
    <w:rsid w:val="009A46C6"/>
    <w:rsid w:val="009B02DE"/>
    <w:rsid w:val="009B7C74"/>
    <w:rsid w:val="009C79AF"/>
    <w:rsid w:val="009D7839"/>
    <w:rsid w:val="009E32CF"/>
    <w:rsid w:val="009F16DE"/>
    <w:rsid w:val="00A00D27"/>
    <w:rsid w:val="00A05277"/>
    <w:rsid w:val="00A204C2"/>
    <w:rsid w:val="00A40205"/>
    <w:rsid w:val="00A5672F"/>
    <w:rsid w:val="00A61253"/>
    <w:rsid w:val="00A67A75"/>
    <w:rsid w:val="00A74E3A"/>
    <w:rsid w:val="00A8272D"/>
    <w:rsid w:val="00A93BE7"/>
    <w:rsid w:val="00A9539A"/>
    <w:rsid w:val="00A97998"/>
    <w:rsid w:val="00AA68BD"/>
    <w:rsid w:val="00AB76AC"/>
    <w:rsid w:val="00AD42FD"/>
    <w:rsid w:val="00AE1D0C"/>
    <w:rsid w:val="00AE586E"/>
    <w:rsid w:val="00AE64B0"/>
    <w:rsid w:val="00B05CCD"/>
    <w:rsid w:val="00B163CD"/>
    <w:rsid w:val="00B51134"/>
    <w:rsid w:val="00B54B35"/>
    <w:rsid w:val="00B61648"/>
    <w:rsid w:val="00B74ECB"/>
    <w:rsid w:val="00B77612"/>
    <w:rsid w:val="00BC6C15"/>
    <w:rsid w:val="00C12A97"/>
    <w:rsid w:val="00C2027C"/>
    <w:rsid w:val="00C21E42"/>
    <w:rsid w:val="00C220F1"/>
    <w:rsid w:val="00C2796C"/>
    <w:rsid w:val="00C31191"/>
    <w:rsid w:val="00C37B29"/>
    <w:rsid w:val="00C43E8B"/>
    <w:rsid w:val="00C52CBD"/>
    <w:rsid w:val="00C535CE"/>
    <w:rsid w:val="00C55F5F"/>
    <w:rsid w:val="00C606D1"/>
    <w:rsid w:val="00C73D23"/>
    <w:rsid w:val="00C81FB8"/>
    <w:rsid w:val="00C84EEB"/>
    <w:rsid w:val="00C85F2A"/>
    <w:rsid w:val="00C91ACB"/>
    <w:rsid w:val="00C940E1"/>
    <w:rsid w:val="00CA187D"/>
    <w:rsid w:val="00CA3F0E"/>
    <w:rsid w:val="00CC05D4"/>
    <w:rsid w:val="00CE0FDB"/>
    <w:rsid w:val="00CE28C1"/>
    <w:rsid w:val="00CE7994"/>
    <w:rsid w:val="00CF6861"/>
    <w:rsid w:val="00D04708"/>
    <w:rsid w:val="00D14374"/>
    <w:rsid w:val="00D402D0"/>
    <w:rsid w:val="00D515D2"/>
    <w:rsid w:val="00D51CB7"/>
    <w:rsid w:val="00D5752F"/>
    <w:rsid w:val="00D6138D"/>
    <w:rsid w:val="00D665BF"/>
    <w:rsid w:val="00D71432"/>
    <w:rsid w:val="00D80F39"/>
    <w:rsid w:val="00D81A6C"/>
    <w:rsid w:val="00D870C1"/>
    <w:rsid w:val="00D95688"/>
    <w:rsid w:val="00D958AB"/>
    <w:rsid w:val="00DE7B54"/>
    <w:rsid w:val="00DF0110"/>
    <w:rsid w:val="00DF199F"/>
    <w:rsid w:val="00DF36B8"/>
    <w:rsid w:val="00DF7182"/>
    <w:rsid w:val="00E00705"/>
    <w:rsid w:val="00E023BA"/>
    <w:rsid w:val="00E06FC4"/>
    <w:rsid w:val="00E13AFC"/>
    <w:rsid w:val="00E16165"/>
    <w:rsid w:val="00E20624"/>
    <w:rsid w:val="00E26C0C"/>
    <w:rsid w:val="00E2774F"/>
    <w:rsid w:val="00E418DE"/>
    <w:rsid w:val="00E4284E"/>
    <w:rsid w:val="00E437B2"/>
    <w:rsid w:val="00E4406C"/>
    <w:rsid w:val="00E4704A"/>
    <w:rsid w:val="00E51D00"/>
    <w:rsid w:val="00E527A4"/>
    <w:rsid w:val="00E56BA3"/>
    <w:rsid w:val="00E84292"/>
    <w:rsid w:val="00E93A17"/>
    <w:rsid w:val="00EA6580"/>
    <w:rsid w:val="00EB3039"/>
    <w:rsid w:val="00EC378D"/>
    <w:rsid w:val="00ED12ED"/>
    <w:rsid w:val="00ED7124"/>
    <w:rsid w:val="00F026E8"/>
    <w:rsid w:val="00F21E29"/>
    <w:rsid w:val="00F23422"/>
    <w:rsid w:val="00F277E1"/>
    <w:rsid w:val="00F65CB4"/>
    <w:rsid w:val="00F67C6C"/>
    <w:rsid w:val="00F8495E"/>
    <w:rsid w:val="00FA0638"/>
    <w:rsid w:val="00FB332C"/>
    <w:rsid w:val="00FB49DE"/>
    <w:rsid w:val="00FE0B5F"/>
    <w:rsid w:val="00FF33E3"/>
    <w:rsid w:val="0BAB3CFF"/>
    <w:rsid w:val="3F445972"/>
    <w:rsid w:val="43127422"/>
    <w:rsid w:val="50342196"/>
    <w:rsid w:val="565841BD"/>
    <w:rsid w:val="6DAE6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1"/>
    <w:basedOn w:val="3"/>
    <w:qFormat/>
    <w:uiPriority w:val="0"/>
    <w:pPr>
      <w:ind w:firstLine="420" w:firstLineChars="100"/>
    </w:pPr>
    <w:rPr>
      <w:rFonts w:ascii="Times New Roman" w:hAnsi="Times New Roman" w:eastAsia="宋体" w:cs="Times New Roman"/>
      <w:szCs w:val="24"/>
    </w:rPr>
  </w:style>
  <w:style w:type="paragraph" w:styleId="3">
    <w:name w:val="Body Text"/>
    <w:basedOn w:val="1"/>
    <w:semiHidden/>
    <w:unhideWhenUsed/>
    <w:qFormat/>
    <w:uiPriority w:val="99"/>
    <w:pPr>
      <w:spacing w:after="120" w:afterLines="0" w:afterAutospacing="0"/>
    </w:pPr>
  </w:style>
  <w:style w:type="paragraph" w:styleId="4">
    <w:name w:val="Date"/>
    <w:basedOn w:val="1"/>
    <w:next w:val="1"/>
    <w:link w:val="17"/>
    <w:semiHidden/>
    <w:unhideWhenUsed/>
    <w:qFormat/>
    <w:uiPriority w:val="99"/>
    <w:pPr>
      <w:ind w:left="100" w:leftChars="2500"/>
    </w:pPr>
  </w:style>
  <w:style w:type="paragraph" w:styleId="5">
    <w:name w:val="footer"/>
    <w:basedOn w:val="1"/>
    <w:link w:val="12"/>
    <w:unhideWhenUsed/>
    <w:qFormat/>
    <w:uiPriority w:val="0"/>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widowControl/>
      <w:jc w:val="left"/>
    </w:pPr>
    <w:rPr>
      <w:rFonts w:ascii="宋体" w:hAnsi="宋体" w:cs="宋体"/>
      <w:b/>
      <w:bCs/>
      <w:szCs w:val="21"/>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character" w:customStyle="1" w:styleId="12">
    <w:name w:val="页脚 Char"/>
    <w:basedOn w:val="10"/>
    <w:link w:val="5"/>
    <w:qFormat/>
    <w:uiPriority w:val="0"/>
    <w:rPr>
      <w:rFonts w:ascii="Times New Roman" w:hAnsi="Times New Roman" w:eastAsia="宋体" w:cs="Times New Roman"/>
      <w:sz w:val="18"/>
      <w:szCs w:val="18"/>
    </w:rPr>
  </w:style>
  <w:style w:type="character" w:customStyle="1" w:styleId="13">
    <w:name w:val="页眉 Char"/>
    <w:basedOn w:val="10"/>
    <w:link w:val="6"/>
    <w:semiHidden/>
    <w:qFormat/>
    <w:uiPriority w:val="99"/>
    <w:rPr>
      <w:rFonts w:ascii="Times New Roman" w:hAnsi="Times New Roman" w:eastAsia="宋体" w:cs="Times New Roman"/>
      <w:sz w:val="18"/>
      <w:szCs w:val="18"/>
    </w:rPr>
  </w:style>
  <w:style w:type="paragraph" w:styleId="14">
    <w:name w:val="List Paragraph"/>
    <w:basedOn w:val="1"/>
    <w:qFormat/>
    <w:uiPriority w:val="99"/>
    <w:pPr>
      <w:ind w:firstLine="420" w:firstLineChars="200"/>
    </w:pPr>
    <w:rPr>
      <w:rFonts w:ascii="Calibri" w:hAnsi="Calibri" w:cs="Calibri"/>
      <w:szCs w:val="21"/>
    </w:rPr>
  </w:style>
  <w:style w:type="paragraph" w:customStyle="1" w:styleId="15">
    <w:name w:val="清單段落"/>
    <w:basedOn w:val="1"/>
    <w:semiHidden/>
    <w:qFormat/>
    <w:uiPriority w:val="0"/>
    <w:pPr>
      <w:ind w:left="480" w:leftChars="200"/>
      <w:jc w:val="left"/>
    </w:pPr>
    <w:rPr>
      <w:rFonts w:ascii="Calibri" w:hAnsi="Calibri" w:eastAsia="PMingLiU"/>
      <w:sz w:val="24"/>
    </w:rPr>
  </w:style>
  <w:style w:type="character" w:customStyle="1" w:styleId="16">
    <w:name w:val="font11"/>
    <w:basedOn w:val="10"/>
    <w:qFormat/>
    <w:uiPriority w:val="0"/>
    <w:rPr>
      <w:rFonts w:hint="eastAsia" w:ascii="宋体" w:hAnsi="宋体" w:eastAsia="宋体" w:cs="宋体"/>
      <w:color w:val="000000"/>
      <w:sz w:val="21"/>
      <w:szCs w:val="21"/>
      <w:u w:val="none"/>
    </w:rPr>
  </w:style>
  <w:style w:type="character" w:customStyle="1" w:styleId="17">
    <w:name w:val="日期 Char"/>
    <w:basedOn w:val="10"/>
    <w:link w:val="4"/>
    <w:semiHidden/>
    <w:qFormat/>
    <w:uiPriority w:val="99"/>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185</Words>
  <Characters>1055</Characters>
  <Lines>8</Lines>
  <Paragraphs>2</Paragraphs>
  <TotalTime>7</TotalTime>
  <ScaleCrop>false</ScaleCrop>
  <LinksUpToDate>false</LinksUpToDate>
  <CharactersWithSpaces>1238</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2020-09-29T09:19:00Z</dcterms:created>
  <dc:creator>沈珊</dc:creator>
  <cp:lastModifiedBy>qqqqqyh</cp:lastModifiedBy>
  <cp:lastPrinted>2020-10-15T10:13:24Z</cp:lastPrinted>
  <dcterms:modified xsi:type="dcterms:W3CDTF">2020-10-15T10:18:56Z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